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8F0" w:rsidRPr="000F482D" w:rsidRDefault="003E78F0" w:rsidP="000F482D">
      <w:pPr>
        <w:spacing w:line="480" w:lineRule="auto"/>
        <w:jc w:val="center"/>
        <w:rPr>
          <w:rFonts w:cs="Times New Roman"/>
          <w:szCs w:val="24"/>
        </w:rPr>
      </w:pPr>
    </w:p>
    <w:p w:rsidR="00FF2656" w:rsidRPr="000F482D" w:rsidRDefault="003E78F0" w:rsidP="000F482D">
      <w:pPr>
        <w:spacing w:line="480" w:lineRule="auto"/>
        <w:jc w:val="center"/>
        <w:rPr>
          <w:rFonts w:cs="Times New Roman"/>
          <w:szCs w:val="24"/>
        </w:rPr>
      </w:pPr>
      <w:r w:rsidRPr="000F482D">
        <w:rPr>
          <w:rFonts w:cs="Times New Roman"/>
          <w:szCs w:val="24"/>
        </w:rPr>
        <w:t>Prince Sultan University Women’s College</w:t>
      </w:r>
    </w:p>
    <w:p w:rsidR="003E78F0" w:rsidRPr="000F482D" w:rsidRDefault="003E78F0" w:rsidP="000F482D">
      <w:pPr>
        <w:spacing w:line="480" w:lineRule="auto"/>
        <w:jc w:val="center"/>
        <w:rPr>
          <w:rFonts w:cs="Times New Roman"/>
          <w:szCs w:val="24"/>
        </w:rPr>
      </w:pPr>
      <w:r w:rsidRPr="000F482D">
        <w:rPr>
          <w:rFonts w:cs="Times New Roman"/>
          <w:szCs w:val="24"/>
        </w:rPr>
        <w:t xml:space="preserve"> Department of Business Administration</w:t>
      </w:r>
    </w:p>
    <w:p w:rsidR="003E78F0" w:rsidRPr="000F482D" w:rsidRDefault="003E78F0" w:rsidP="000F482D">
      <w:pPr>
        <w:spacing w:line="480" w:lineRule="auto"/>
        <w:jc w:val="center"/>
        <w:rPr>
          <w:rFonts w:cs="Times New Roman"/>
          <w:szCs w:val="24"/>
        </w:rPr>
      </w:pPr>
    </w:p>
    <w:p w:rsidR="003E78F0" w:rsidRPr="000F482D" w:rsidRDefault="003E78F0" w:rsidP="000F482D">
      <w:pPr>
        <w:spacing w:line="480" w:lineRule="auto"/>
        <w:jc w:val="center"/>
        <w:rPr>
          <w:rFonts w:cs="Times New Roman"/>
          <w:szCs w:val="24"/>
        </w:rPr>
      </w:pPr>
      <w:r w:rsidRPr="000F482D">
        <w:rPr>
          <w:rFonts w:cs="Times New Roman"/>
          <w:szCs w:val="24"/>
        </w:rPr>
        <w:t>Final Report for Co-Op program Training</w:t>
      </w:r>
    </w:p>
    <w:p w:rsidR="004116FA" w:rsidRPr="000F482D" w:rsidRDefault="004116FA" w:rsidP="000F482D">
      <w:pPr>
        <w:spacing w:line="480" w:lineRule="auto"/>
        <w:jc w:val="center"/>
        <w:rPr>
          <w:rFonts w:cs="Times New Roman"/>
          <w:szCs w:val="24"/>
        </w:rPr>
      </w:pPr>
      <w:r w:rsidRPr="000F482D">
        <w:rPr>
          <w:rFonts w:cs="Times New Roman"/>
          <w:szCs w:val="24"/>
        </w:rPr>
        <w:t>Course Code</w:t>
      </w:r>
    </w:p>
    <w:p w:rsidR="003F29AD" w:rsidRPr="000F482D" w:rsidRDefault="002D1D8C" w:rsidP="000F482D">
      <w:pPr>
        <w:spacing w:line="480" w:lineRule="auto"/>
        <w:jc w:val="center"/>
        <w:rPr>
          <w:rFonts w:cs="Times New Roman"/>
          <w:szCs w:val="24"/>
        </w:rPr>
      </w:pPr>
      <w:r w:rsidRPr="000F482D">
        <w:rPr>
          <w:rFonts w:cs="Times New Roman"/>
          <w:szCs w:val="24"/>
          <w:shd w:val="clear" w:color="auto" w:fill="FFFFFF"/>
        </w:rPr>
        <w:t>KPMG Alfozan &amp; Partners</w:t>
      </w:r>
    </w:p>
    <w:p w:rsidR="003E78F0" w:rsidRPr="000F482D" w:rsidRDefault="003E78F0"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4116FA" w:rsidRPr="000F482D" w:rsidRDefault="004116FA" w:rsidP="000F482D">
      <w:pPr>
        <w:spacing w:line="480" w:lineRule="auto"/>
        <w:jc w:val="center"/>
        <w:rPr>
          <w:rFonts w:cs="Times New Roman"/>
          <w:szCs w:val="24"/>
        </w:rPr>
      </w:pPr>
    </w:p>
    <w:p w:rsidR="00AD35D8" w:rsidRPr="000F482D" w:rsidRDefault="00AD35D8" w:rsidP="000F482D">
      <w:pPr>
        <w:spacing w:line="480" w:lineRule="auto"/>
        <w:jc w:val="both"/>
        <w:rPr>
          <w:rFonts w:cs="Times New Roman"/>
          <w:szCs w:val="24"/>
        </w:rPr>
      </w:pPr>
    </w:p>
    <w:p w:rsidR="0094709D" w:rsidRPr="000F482D" w:rsidRDefault="0094709D" w:rsidP="000F482D">
      <w:pPr>
        <w:pStyle w:val="Heading1"/>
        <w:spacing w:line="480" w:lineRule="auto"/>
        <w:jc w:val="center"/>
        <w:rPr>
          <w:rFonts w:ascii="Times New Roman" w:hAnsi="Times New Roman" w:cs="Times New Roman"/>
          <w:color w:val="auto"/>
          <w:sz w:val="24"/>
          <w:szCs w:val="24"/>
        </w:rPr>
      </w:pPr>
      <w:bookmarkStart w:id="0" w:name="_Toc25932292"/>
      <w:r w:rsidRPr="000F482D">
        <w:rPr>
          <w:rFonts w:ascii="Times New Roman" w:hAnsi="Times New Roman" w:cs="Times New Roman"/>
          <w:color w:val="auto"/>
          <w:sz w:val="24"/>
          <w:szCs w:val="24"/>
        </w:rPr>
        <w:t>Table of Content</w:t>
      </w:r>
      <w:bookmarkEnd w:id="0"/>
    </w:p>
    <w:sdt>
      <w:sdtPr>
        <w:rPr>
          <w:rFonts w:ascii="Times New Roman" w:eastAsiaTheme="minorHAnsi" w:hAnsi="Times New Roman" w:cs="Times New Roman"/>
          <w:color w:val="auto"/>
          <w:sz w:val="24"/>
          <w:szCs w:val="24"/>
        </w:rPr>
        <w:id w:val="163915199"/>
        <w:docPartObj>
          <w:docPartGallery w:val="Table of Contents"/>
          <w:docPartUnique/>
        </w:docPartObj>
      </w:sdtPr>
      <w:sdtEndPr>
        <w:rPr>
          <w:b/>
          <w:bCs/>
          <w:noProof/>
        </w:rPr>
      </w:sdtEndPr>
      <w:sdtContent>
        <w:p w:rsidR="008760D8" w:rsidRPr="000F482D" w:rsidRDefault="008760D8" w:rsidP="000F482D">
          <w:pPr>
            <w:pStyle w:val="TOCHeading"/>
            <w:spacing w:line="480" w:lineRule="auto"/>
            <w:rPr>
              <w:rFonts w:ascii="Times New Roman" w:hAnsi="Times New Roman" w:cs="Times New Roman"/>
              <w:color w:val="auto"/>
              <w:sz w:val="24"/>
              <w:szCs w:val="24"/>
            </w:rPr>
          </w:pPr>
          <w:r w:rsidRPr="000F482D">
            <w:rPr>
              <w:rFonts w:ascii="Times New Roman" w:hAnsi="Times New Roman" w:cs="Times New Roman"/>
              <w:color w:val="auto"/>
              <w:sz w:val="24"/>
              <w:szCs w:val="24"/>
            </w:rPr>
            <w:t>Contents</w:t>
          </w:r>
        </w:p>
        <w:p w:rsidR="00FC0435" w:rsidRDefault="008760D8">
          <w:pPr>
            <w:pStyle w:val="TOC1"/>
            <w:tabs>
              <w:tab w:val="right" w:leader="dot" w:pos="9350"/>
            </w:tabs>
            <w:rPr>
              <w:rFonts w:asciiTheme="minorHAnsi" w:eastAsiaTheme="minorEastAsia" w:hAnsiTheme="minorHAnsi"/>
              <w:noProof/>
              <w:sz w:val="22"/>
            </w:rPr>
          </w:pPr>
          <w:r w:rsidRPr="000F482D">
            <w:rPr>
              <w:rFonts w:cs="Times New Roman"/>
              <w:szCs w:val="24"/>
            </w:rPr>
            <w:fldChar w:fldCharType="begin"/>
          </w:r>
          <w:r w:rsidRPr="000F482D">
            <w:rPr>
              <w:rFonts w:cs="Times New Roman"/>
              <w:szCs w:val="24"/>
            </w:rPr>
            <w:instrText xml:space="preserve"> TOC \o "1-3" \h \z \u </w:instrText>
          </w:r>
          <w:r w:rsidRPr="000F482D">
            <w:rPr>
              <w:rFonts w:cs="Times New Roman"/>
              <w:szCs w:val="24"/>
            </w:rPr>
            <w:fldChar w:fldCharType="separate"/>
          </w:r>
          <w:hyperlink w:anchor="_Toc25932292" w:history="1">
            <w:r w:rsidR="00FC0435" w:rsidRPr="00E131F7">
              <w:rPr>
                <w:rStyle w:val="Hyperlink"/>
                <w:rFonts w:cs="Times New Roman"/>
                <w:noProof/>
              </w:rPr>
              <w:t>Table of Content</w:t>
            </w:r>
            <w:r w:rsidR="00FC0435">
              <w:rPr>
                <w:noProof/>
                <w:webHidden/>
              </w:rPr>
              <w:tab/>
            </w:r>
            <w:r w:rsidR="00FC0435">
              <w:rPr>
                <w:noProof/>
                <w:webHidden/>
              </w:rPr>
              <w:fldChar w:fldCharType="begin"/>
            </w:r>
            <w:r w:rsidR="00FC0435">
              <w:rPr>
                <w:noProof/>
                <w:webHidden/>
              </w:rPr>
              <w:instrText xml:space="preserve"> PAGEREF _Toc25932292 \h </w:instrText>
            </w:r>
            <w:r w:rsidR="00FC0435">
              <w:rPr>
                <w:noProof/>
                <w:webHidden/>
              </w:rPr>
            </w:r>
            <w:r w:rsidR="00FC0435">
              <w:rPr>
                <w:noProof/>
                <w:webHidden/>
              </w:rPr>
              <w:fldChar w:fldCharType="separate"/>
            </w:r>
            <w:r w:rsidR="00FC0435">
              <w:rPr>
                <w:noProof/>
                <w:webHidden/>
              </w:rPr>
              <w:t>2</w:t>
            </w:r>
            <w:r w:rsidR="00FC0435">
              <w:rPr>
                <w:noProof/>
                <w:webHidden/>
              </w:rPr>
              <w:fldChar w:fldCharType="end"/>
            </w:r>
          </w:hyperlink>
        </w:p>
        <w:p w:rsidR="00FC0435" w:rsidRDefault="009E71BB">
          <w:pPr>
            <w:pStyle w:val="TOC1"/>
            <w:tabs>
              <w:tab w:val="left" w:pos="480"/>
              <w:tab w:val="right" w:leader="dot" w:pos="9350"/>
            </w:tabs>
            <w:rPr>
              <w:rFonts w:asciiTheme="minorHAnsi" w:eastAsiaTheme="minorEastAsia" w:hAnsiTheme="minorHAnsi"/>
              <w:noProof/>
              <w:sz w:val="22"/>
            </w:rPr>
          </w:pPr>
          <w:hyperlink w:anchor="_Toc25932293" w:history="1">
            <w:r w:rsidR="00FC0435" w:rsidRPr="00E131F7">
              <w:rPr>
                <w:rStyle w:val="Hyperlink"/>
                <w:rFonts w:cs="Times New Roman"/>
                <w:noProof/>
              </w:rPr>
              <w:t>I.</w:t>
            </w:r>
            <w:r w:rsidR="00FC0435">
              <w:rPr>
                <w:rFonts w:asciiTheme="minorHAnsi" w:eastAsiaTheme="minorEastAsia" w:hAnsiTheme="minorHAnsi"/>
                <w:noProof/>
                <w:sz w:val="22"/>
              </w:rPr>
              <w:tab/>
            </w:r>
            <w:r w:rsidR="00FC0435" w:rsidRPr="00E131F7">
              <w:rPr>
                <w:rStyle w:val="Hyperlink"/>
                <w:rFonts w:cs="Times New Roman"/>
                <w:noProof/>
              </w:rPr>
              <w:t>Acknowledgement</w:t>
            </w:r>
            <w:r w:rsidR="00FC0435">
              <w:rPr>
                <w:noProof/>
                <w:webHidden/>
              </w:rPr>
              <w:tab/>
            </w:r>
            <w:r w:rsidR="00FC0435">
              <w:rPr>
                <w:noProof/>
                <w:webHidden/>
              </w:rPr>
              <w:fldChar w:fldCharType="begin"/>
            </w:r>
            <w:r w:rsidR="00FC0435">
              <w:rPr>
                <w:noProof/>
                <w:webHidden/>
              </w:rPr>
              <w:instrText xml:space="preserve"> PAGEREF _Toc25932293 \h </w:instrText>
            </w:r>
            <w:r w:rsidR="00FC0435">
              <w:rPr>
                <w:noProof/>
                <w:webHidden/>
              </w:rPr>
            </w:r>
            <w:r w:rsidR="00FC0435">
              <w:rPr>
                <w:noProof/>
                <w:webHidden/>
              </w:rPr>
              <w:fldChar w:fldCharType="separate"/>
            </w:r>
            <w:r w:rsidR="00FC0435">
              <w:rPr>
                <w:noProof/>
                <w:webHidden/>
              </w:rPr>
              <w:t>3</w:t>
            </w:r>
            <w:r w:rsidR="00FC0435">
              <w:rPr>
                <w:noProof/>
                <w:webHidden/>
              </w:rPr>
              <w:fldChar w:fldCharType="end"/>
            </w:r>
          </w:hyperlink>
        </w:p>
        <w:p w:rsidR="00FC0435" w:rsidRDefault="009E71BB">
          <w:pPr>
            <w:pStyle w:val="TOC1"/>
            <w:tabs>
              <w:tab w:val="left" w:pos="480"/>
              <w:tab w:val="right" w:leader="dot" w:pos="9350"/>
            </w:tabs>
            <w:rPr>
              <w:rFonts w:asciiTheme="minorHAnsi" w:eastAsiaTheme="minorEastAsia" w:hAnsiTheme="minorHAnsi"/>
              <w:noProof/>
              <w:sz w:val="22"/>
            </w:rPr>
          </w:pPr>
          <w:hyperlink w:anchor="_Toc25932294" w:history="1">
            <w:r w:rsidR="00FC0435" w:rsidRPr="00E131F7">
              <w:rPr>
                <w:rStyle w:val="Hyperlink"/>
                <w:rFonts w:cs="Times New Roman"/>
                <w:noProof/>
              </w:rPr>
              <w:t>II.</w:t>
            </w:r>
            <w:r w:rsidR="00FC0435">
              <w:rPr>
                <w:rFonts w:asciiTheme="minorHAnsi" w:eastAsiaTheme="minorEastAsia" w:hAnsiTheme="minorHAnsi"/>
                <w:noProof/>
                <w:sz w:val="22"/>
              </w:rPr>
              <w:tab/>
            </w:r>
            <w:r w:rsidR="00FC0435" w:rsidRPr="00E131F7">
              <w:rPr>
                <w:rStyle w:val="Hyperlink"/>
                <w:rFonts w:cs="Times New Roman"/>
                <w:noProof/>
              </w:rPr>
              <w:t>Introduction</w:t>
            </w:r>
            <w:r w:rsidR="00FC0435">
              <w:rPr>
                <w:noProof/>
                <w:webHidden/>
              </w:rPr>
              <w:tab/>
            </w:r>
            <w:r w:rsidR="00FC0435">
              <w:rPr>
                <w:noProof/>
                <w:webHidden/>
              </w:rPr>
              <w:fldChar w:fldCharType="begin"/>
            </w:r>
            <w:r w:rsidR="00FC0435">
              <w:rPr>
                <w:noProof/>
                <w:webHidden/>
              </w:rPr>
              <w:instrText xml:space="preserve"> PAGEREF _Toc25932294 \h </w:instrText>
            </w:r>
            <w:r w:rsidR="00FC0435">
              <w:rPr>
                <w:noProof/>
                <w:webHidden/>
              </w:rPr>
            </w:r>
            <w:r w:rsidR="00FC0435">
              <w:rPr>
                <w:noProof/>
                <w:webHidden/>
              </w:rPr>
              <w:fldChar w:fldCharType="separate"/>
            </w:r>
            <w:r w:rsidR="00FC0435">
              <w:rPr>
                <w:noProof/>
                <w:webHidden/>
              </w:rPr>
              <w:t>4</w:t>
            </w:r>
            <w:r w:rsidR="00FC0435">
              <w:rPr>
                <w:noProof/>
                <w:webHidden/>
              </w:rPr>
              <w:fldChar w:fldCharType="end"/>
            </w:r>
          </w:hyperlink>
        </w:p>
        <w:p w:rsidR="00FC0435" w:rsidRDefault="009E71BB">
          <w:pPr>
            <w:pStyle w:val="TOC2"/>
            <w:tabs>
              <w:tab w:val="right" w:leader="dot" w:pos="9350"/>
            </w:tabs>
            <w:rPr>
              <w:rFonts w:asciiTheme="minorHAnsi" w:eastAsiaTheme="minorEastAsia" w:hAnsiTheme="minorHAnsi"/>
              <w:noProof/>
              <w:sz w:val="22"/>
            </w:rPr>
          </w:pPr>
          <w:hyperlink w:anchor="_Toc25932295" w:history="1">
            <w:r w:rsidR="00FC0435" w:rsidRPr="00E131F7">
              <w:rPr>
                <w:rStyle w:val="Hyperlink"/>
                <w:rFonts w:cs="Times New Roman"/>
                <w:noProof/>
              </w:rPr>
              <w:t>A. Company Profile</w:t>
            </w:r>
            <w:r w:rsidR="00FC0435">
              <w:rPr>
                <w:noProof/>
                <w:webHidden/>
              </w:rPr>
              <w:tab/>
            </w:r>
            <w:r w:rsidR="00FC0435">
              <w:rPr>
                <w:noProof/>
                <w:webHidden/>
              </w:rPr>
              <w:fldChar w:fldCharType="begin"/>
            </w:r>
            <w:r w:rsidR="00FC0435">
              <w:rPr>
                <w:noProof/>
                <w:webHidden/>
              </w:rPr>
              <w:instrText xml:space="preserve"> PAGEREF _Toc25932295 \h </w:instrText>
            </w:r>
            <w:r w:rsidR="00FC0435">
              <w:rPr>
                <w:noProof/>
                <w:webHidden/>
              </w:rPr>
            </w:r>
            <w:r w:rsidR="00FC0435">
              <w:rPr>
                <w:noProof/>
                <w:webHidden/>
              </w:rPr>
              <w:fldChar w:fldCharType="separate"/>
            </w:r>
            <w:r w:rsidR="00FC0435">
              <w:rPr>
                <w:noProof/>
                <w:webHidden/>
              </w:rPr>
              <w:t>5</w:t>
            </w:r>
            <w:r w:rsidR="00FC0435">
              <w:rPr>
                <w:noProof/>
                <w:webHidden/>
              </w:rPr>
              <w:fldChar w:fldCharType="end"/>
            </w:r>
          </w:hyperlink>
        </w:p>
        <w:p w:rsidR="00FC0435" w:rsidRDefault="009E71BB">
          <w:pPr>
            <w:pStyle w:val="TOC3"/>
            <w:tabs>
              <w:tab w:val="right" w:leader="dot" w:pos="9350"/>
            </w:tabs>
            <w:rPr>
              <w:rFonts w:asciiTheme="minorHAnsi" w:eastAsiaTheme="minorEastAsia" w:hAnsiTheme="minorHAnsi"/>
              <w:noProof/>
              <w:sz w:val="22"/>
            </w:rPr>
          </w:pPr>
          <w:hyperlink w:anchor="_Toc25932296" w:history="1">
            <w:r w:rsidR="00FC0435" w:rsidRPr="00E131F7">
              <w:rPr>
                <w:rStyle w:val="Hyperlink"/>
                <w:rFonts w:cs="Times New Roman"/>
                <w:noProof/>
              </w:rPr>
              <w:t>B. Operations</w:t>
            </w:r>
            <w:r w:rsidR="00FC0435">
              <w:rPr>
                <w:noProof/>
                <w:webHidden/>
              </w:rPr>
              <w:tab/>
            </w:r>
            <w:r w:rsidR="00FC0435">
              <w:rPr>
                <w:noProof/>
                <w:webHidden/>
              </w:rPr>
              <w:fldChar w:fldCharType="begin"/>
            </w:r>
            <w:r w:rsidR="00FC0435">
              <w:rPr>
                <w:noProof/>
                <w:webHidden/>
              </w:rPr>
              <w:instrText xml:space="preserve"> PAGEREF _Toc25932296 \h </w:instrText>
            </w:r>
            <w:r w:rsidR="00FC0435">
              <w:rPr>
                <w:noProof/>
                <w:webHidden/>
              </w:rPr>
            </w:r>
            <w:r w:rsidR="00FC0435">
              <w:rPr>
                <w:noProof/>
                <w:webHidden/>
              </w:rPr>
              <w:fldChar w:fldCharType="separate"/>
            </w:r>
            <w:r w:rsidR="00FC0435">
              <w:rPr>
                <w:noProof/>
                <w:webHidden/>
              </w:rPr>
              <w:t>6</w:t>
            </w:r>
            <w:r w:rsidR="00FC0435">
              <w:rPr>
                <w:noProof/>
                <w:webHidden/>
              </w:rPr>
              <w:fldChar w:fldCharType="end"/>
            </w:r>
          </w:hyperlink>
        </w:p>
        <w:p w:rsidR="00FC0435" w:rsidRDefault="009E71BB">
          <w:pPr>
            <w:pStyle w:val="TOC1"/>
            <w:tabs>
              <w:tab w:val="right" w:leader="dot" w:pos="9350"/>
            </w:tabs>
            <w:rPr>
              <w:rFonts w:asciiTheme="minorHAnsi" w:eastAsiaTheme="minorEastAsia" w:hAnsiTheme="minorHAnsi"/>
              <w:noProof/>
              <w:sz w:val="22"/>
            </w:rPr>
          </w:pPr>
          <w:hyperlink w:anchor="_Toc25932297" w:history="1">
            <w:r w:rsidR="00FC0435" w:rsidRPr="00E131F7">
              <w:rPr>
                <w:rStyle w:val="Hyperlink"/>
                <w:rFonts w:cs="Times New Roman"/>
                <w:noProof/>
              </w:rPr>
              <w:t>C. Company's Performance</w:t>
            </w:r>
            <w:r w:rsidR="00FC0435">
              <w:rPr>
                <w:noProof/>
                <w:webHidden/>
              </w:rPr>
              <w:tab/>
            </w:r>
            <w:r w:rsidR="00FC0435">
              <w:rPr>
                <w:noProof/>
                <w:webHidden/>
              </w:rPr>
              <w:fldChar w:fldCharType="begin"/>
            </w:r>
            <w:r w:rsidR="00FC0435">
              <w:rPr>
                <w:noProof/>
                <w:webHidden/>
              </w:rPr>
              <w:instrText xml:space="preserve"> PAGEREF _Toc25932297 \h </w:instrText>
            </w:r>
            <w:r w:rsidR="00FC0435">
              <w:rPr>
                <w:noProof/>
                <w:webHidden/>
              </w:rPr>
            </w:r>
            <w:r w:rsidR="00FC0435">
              <w:rPr>
                <w:noProof/>
                <w:webHidden/>
              </w:rPr>
              <w:fldChar w:fldCharType="separate"/>
            </w:r>
            <w:r w:rsidR="00FC0435">
              <w:rPr>
                <w:noProof/>
                <w:webHidden/>
              </w:rPr>
              <w:t>7</w:t>
            </w:r>
            <w:r w:rsidR="00FC0435">
              <w:rPr>
                <w:noProof/>
                <w:webHidden/>
              </w:rPr>
              <w:fldChar w:fldCharType="end"/>
            </w:r>
          </w:hyperlink>
        </w:p>
        <w:p w:rsidR="00FC0435" w:rsidRDefault="009E71BB">
          <w:pPr>
            <w:pStyle w:val="TOC2"/>
            <w:tabs>
              <w:tab w:val="right" w:leader="dot" w:pos="9350"/>
            </w:tabs>
            <w:rPr>
              <w:rFonts w:asciiTheme="minorHAnsi" w:eastAsiaTheme="minorEastAsia" w:hAnsiTheme="minorHAnsi"/>
              <w:noProof/>
              <w:sz w:val="22"/>
            </w:rPr>
          </w:pPr>
          <w:hyperlink w:anchor="_Toc25932298" w:history="1">
            <w:r w:rsidR="00FC0435" w:rsidRPr="00E131F7">
              <w:rPr>
                <w:rStyle w:val="Hyperlink"/>
                <w:rFonts w:cs="Times New Roman"/>
                <w:noProof/>
              </w:rPr>
              <w:t>Financial Year 2014</w:t>
            </w:r>
            <w:r w:rsidR="00FC0435">
              <w:rPr>
                <w:noProof/>
                <w:webHidden/>
              </w:rPr>
              <w:tab/>
            </w:r>
            <w:r w:rsidR="00FC0435">
              <w:rPr>
                <w:noProof/>
                <w:webHidden/>
              </w:rPr>
              <w:fldChar w:fldCharType="begin"/>
            </w:r>
            <w:r w:rsidR="00FC0435">
              <w:rPr>
                <w:noProof/>
                <w:webHidden/>
              </w:rPr>
              <w:instrText xml:space="preserve"> PAGEREF _Toc25932298 \h </w:instrText>
            </w:r>
            <w:r w:rsidR="00FC0435">
              <w:rPr>
                <w:noProof/>
                <w:webHidden/>
              </w:rPr>
            </w:r>
            <w:r w:rsidR="00FC0435">
              <w:rPr>
                <w:noProof/>
                <w:webHidden/>
              </w:rPr>
              <w:fldChar w:fldCharType="separate"/>
            </w:r>
            <w:r w:rsidR="00FC0435">
              <w:rPr>
                <w:noProof/>
                <w:webHidden/>
              </w:rPr>
              <w:t>7</w:t>
            </w:r>
            <w:r w:rsidR="00FC0435">
              <w:rPr>
                <w:noProof/>
                <w:webHidden/>
              </w:rPr>
              <w:fldChar w:fldCharType="end"/>
            </w:r>
          </w:hyperlink>
        </w:p>
        <w:p w:rsidR="00FC0435" w:rsidRDefault="009E71BB">
          <w:pPr>
            <w:pStyle w:val="TOC3"/>
            <w:tabs>
              <w:tab w:val="right" w:leader="dot" w:pos="9350"/>
            </w:tabs>
            <w:rPr>
              <w:rFonts w:asciiTheme="minorHAnsi" w:eastAsiaTheme="minorEastAsia" w:hAnsiTheme="minorHAnsi"/>
              <w:noProof/>
              <w:sz w:val="22"/>
            </w:rPr>
          </w:pPr>
          <w:hyperlink w:anchor="_Toc25932299" w:history="1">
            <w:r w:rsidR="00FC0435" w:rsidRPr="00E131F7">
              <w:rPr>
                <w:rStyle w:val="Hyperlink"/>
                <w:rFonts w:cs="Times New Roman"/>
                <w:noProof/>
              </w:rPr>
              <w:t>Financial Year 2015</w:t>
            </w:r>
            <w:r w:rsidR="00FC0435">
              <w:rPr>
                <w:noProof/>
                <w:webHidden/>
              </w:rPr>
              <w:tab/>
            </w:r>
            <w:r w:rsidR="00FC0435">
              <w:rPr>
                <w:noProof/>
                <w:webHidden/>
              </w:rPr>
              <w:fldChar w:fldCharType="begin"/>
            </w:r>
            <w:r w:rsidR="00FC0435">
              <w:rPr>
                <w:noProof/>
                <w:webHidden/>
              </w:rPr>
              <w:instrText xml:space="preserve"> PAGEREF _Toc25932299 \h </w:instrText>
            </w:r>
            <w:r w:rsidR="00FC0435">
              <w:rPr>
                <w:noProof/>
                <w:webHidden/>
              </w:rPr>
            </w:r>
            <w:r w:rsidR="00FC0435">
              <w:rPr>
                <w:noProof/>
                <w:webHidden/>
              </w:rPr>
              <w:fldChar w:fldCharType="separate"/>
            </w:r>
            <w:r w:rsidR="00FC0435">
              <w:rPr>
                <w:noProof/>
                <w:webHidden/>
              </w:rPr>
              <w:t>7</w:t>
            </w:r>
            <w:r w:rsidR="00FC0435">
              <w:rPr>
                <w:noProof/>
                <w:webHidden/>
              </w:rPr>
              <w:fldChar w:fldCharType="end"/>
            </w:r>
          </w:hyperlink>
        </w:p>
        <w:p w:rsidR="00FC0435" w:rsidRDefault="009E71BB">
          <w:pPr>
            <w:pStyle w:val="TOC1"/>
            <w:tabs>
              <w:tab w:val="right" w:leader="dot" w:pos="9350"/>
            </w:tabs>
            <w:rPr>
              <w:rFonts w:asciiTheme="minorHAnsi" w:eastAsiaTheme="minorEastAsia" w:hAnsiTheme="minorHAnsi"/>
              <w:noProof/>
              <w:sz w:val="22"/>
            </w:rPr>
          </w:pPr>
          <w:hyperlink w:anchor="_Toc25932300" w:history="1">
            <w:r w:rsidR="00FC0435" w:rsidRPr="00E131F7">
              <w:rPr>
                <w:rStyle w:val="Hyperlink"/>
                <w:rFonts w:cs="Times New Roman"/>
                <w:noProof/>
              </w:rPr>
              <w:t>Financial Year 2016</w:t>
            </w:r>
            <w:r w:rsidR="00FC0435">
              <w:rPr>
                <w:noProof/>
                <w:webHidden/>
              </w:rPr>
              <w:tab/>
            </w:r>
            <w:r w:rsidR="00FC0435">
              <w:rPr>
                <w:noProof/>
                <w:webHidden/>
              </w:rPr>
              <w:fldChar w:fldCharType="begin"/>
            </w:r>
            <w:r w:rsidR="00FC0435">
              <w:rPr>
                <w:noProof/>
                <w:webHidden/>
              </w:rPr>
              <w:instrText xml:space="preserve"> PAGEREF _Toc25932300 \h </w:instrText>
            </w:r>
            <w:r w:rsidR="00FC0435">
              <w:rPr>
                <w:noProof/>
                <w:webHidden/>
              </w:rPr>
            </w:r>
            <w:r w:rsidR="00FC0435">
              <w:rPr>
                <w:noProof/>
                <w:webHidden/>
              </w:rPr>
              <w:fldChar w:fldCharType="separate"/>
            </w:r>
            <w:r w:rsidR="00FC0435">
              <w:rPr>
                <w:noProof/>
                <w:webHidden/>
              </w:rPr>
              <w:t>9</w:t>
            </w:r>
            <w:r w:rsidR="00FC0435">
              <w:rPr>
                <w:noProof/>
                <w:webHidden/>
              </w:rPr>
              <w:fldChar w:fldCharType="end"/>
            </w:r>
          </w:hyperlink>
        </w:p>
        <w:p w:rsidR="00FC0435" w:rsidRDefault="009E71BB">
          <w:pPr>
            <w:pStyle w:val="TOC1"/>
            <w:tabs>
              <w:tab w:val="right" w:leader="dot" w:pos="9350"/>
            </w:tabs>
            <w:rPr>
              <w:rFonts w:asciiTheme="minorHAnsi" w:eastAsiaTheme="minorEastAsia" w:hAnsiTheme="minorHAnsi"/>
              <w:noProof/>
              <w:sz w:val="22"/>
            </w:rPr>
          </w:pPr>
          <w:hyperlink w:anchor="_Toc25932301" w:history="1">
            <w:r w:rsidR="00FC0435" w:rsidRPr="00E131F7">
              <w:rPr>
                <w:rStyle w:val="Hyperlink"/>
                <w:rFonts w:cs="Times New Roman"/>
                <w:noProof/>
              </w:rPr>
              <w:t>2017 Financial Year</w:t>
            </w:r>
            <w:r w:rsidR="00FC0435">
              <w:rPr>
                <w:noProof/>
                <w:webHidden/>
              </w:rPr>
              <w:tab/>
            </w:r>
            <w:r w:rsidR="00FC0435">
              <w:rPr>
                <w:noProof/>
                <w:webHidden/>
              </w:rPr>
              <w:fldChar w:fldCharType="begin"/>
            </w:r>
            <w:r w:rsidR="00FC0435">
              <w:rPr>
                <w:noProof/>
                <w:webHidden/>
              </w:rPr>
              <w:instrText xml:space="preserve"> PAGEREF _Toc25932301 \h </w:instrText>
            </w:r>
            <w:r w:rsidR="00FC0435">
              <w:rPr>
                <w:noProof/>
                <w:webHidden/>
              </w:rPr>
            </w:r>
            <w:r w:rsidR="00FC0435">
              <w:rPr>
                <w:noProof/>
                <w:webHidden/>
              </w:rPr>
              <w:fldChar w:fldCharType="separate"/>
            </w:r>
            <w:r w:rsidR="00FC0435">
              <w:rPr>
                <w:noProof/>
                <w:webHidden/>
              </w:rPr>
              <w:t>10</w:t>
            </w:r>
            <w:r w:rsidR="00FC0435">
              <w:rPr>
                <w:noProof/>
                <w:webHidden/>
              </w:rPr>
              <w:fldChar w:fldCharType="end"/>
            </w:r>
          </w:hyperlink>
        </w:p>
        <w:p w:rsidR="00FC0435" w:rsidRDefault="009E71BB">
          <w:pPr>
            <w:pStyle w:val="TOC1"/>
            <w:tabs>
              <w:tab w:val="right" w:leader="dot" w:pos="9350"/>
            </w:tabs>
            <w:rPr>
              <w:rFonts w:asciiTheme="minorHAnsi" w:eastAsiaTheme="minorEastAsia" w:hAnsiTheme="minorHAnsi"/>
              <w:noProof/>
              <w:sz w:val="22"/>
            </w:rPr>
          </w:pPr>
          <w:hyperlink w:anchor="_Toc25932302" w:history="1">
            <w:r w:rsidR="00FC0435" w:rsidRPr="00E131F7">
              <w:rPr>
                <w:rStyle w:val="Hyperlink"/>
                <w:rFonts w:cs="Times New Roman"/>
                <w:noProof/>
              </w:rPr>
              <w:t>2018 Financial Year</w:t>
            </w:r>
            <w:r w:rsidR="00FC0435">
              <w:rPr>
                <w:noProof/>
                <w:webHidden/>
              </w:rPr>
              <w:tab/>
            </w:r>
            <w:r w:rsidR="00FC0435">
              <w:rPr>
                <w:noProof/>
                <w:webHidden/>
              </w:rPr>
              <w:fldChar w:fldCharType="begin"/>
            </w:r>
            <w:r w:rsidR="00FC0435">
              <w:rPr>
                <w:noProof/>
                <w:webHidden/>
              </w:rPr>
              <w:instrText xml:space="preserve"> PAGEREF _Toc25932302 \h </w:instrText>
            </w:r>
            <w:r w:rsidR="00FC0435">
              <w:rPr>
                <w:noProof/>
                <w:webHidden/>
              </w:rPr>
            </w:r>
            <w:r w:rsidR="00FC0435">
              <w:rPr>
                <w:noProof/>
                <w:webHidden/>
              </w:rPr>
              <w:fldChar w:fldCharType="separate"/>
            </w:r>
            <w:r w:rsidR="00FC0435">
              <w:rPr>
                <w:noProof/>
                <w:webHidden/>
              </w:rPr>
              <w:t>12</w:t>
            </w:r>
            <w:r w:rsidR="00FC0435">
              <w:rPr>
                <w:noProof/>
                <w:webHidden/>
              </w:rPr>
              <w:fldChar w:fldCharType="end"/>
            </w:r>
          </w:hyperlink>
        </w:p>
        <w:p w:rsidR="00FC0435" w:rsidRDefault="009E71BB">
          <w:pPr>
            <w:pStyle w:val="TOC1"/>
            <w:tabs>
              <w:tab w:val="right" w:leader="dot" w:pos="9350"/>
            </w:tabs>
            <w:rPr>
              <w:rFonts w:asciiTheme="minorHAnsi" w:eastAsiaTheme="minorEastAsia" w:hAnsiTheme="minorHAnsi"/>
              <w:noProof/>
              <w:sz w:val="22"/>
            </w:rPr>
          </w:pPr>
          <w:hyperlink w:anchor="_Toc25932303" w:history="1">
            <w:r w:rsidR="00FC0435" w:rsidRPr="00E131F7">
              <w:rPr>
                <w:rStyle w:val="Hyperlink"/>
                <w:rFonts w:cs="Times New Roman"/>
                <w:noProof/>
              </w:rPr>
              <w:t>D. Organizational Structure and Human Resource</w:t>
            </w:r>
            <w:r w:rsidR="00FC0435">
              <w:rPr>
                <w:noProof/>
                <w:webHidden/>
              </w:rPr>
              <w:tab/>
            </w:r>
            <w:r w:rsidR="00FC0435">
              <w:rPr>
                <w:noProof/>
                <w:webHidden/>
              </w:rPr>
              <w:fldChar w:fldCharType="begin"/>
            </w:r>
            <w:r w:rsidR="00FC0435">
              <w:rPr>
                <w:noProof/>
                <w:webHidden/>
              </w:rPr>
              <w:instrText xml:space="preserve"> PAGEREF _Toc25932303 \h </w:instrText>
            </w:r>
            <w:r w:rsidR="00FC0435">
              <w:rPr>
                <w:noProof/>
                <w:webHidden/>
              </w:rPr>
            </w:r>
            <w:r w:rsidR="00FC0435">
              <w:rPr>
                <w:noProof/>
                <w:webHidden/>
              </w:rPr>
              <w:fldChar w:fldCharType="separate"/>
            </w:r>
            <w:r w:rsidR="00FC0435">
              <w:rPr>
                <w:noProof/>
                <w:webHidden/>
              </w:rPr>
              <w:t>13</w:t>
            </w:r>
            <w:r w:rsidR="00FC0435">
              <w:rPr>
                <w:noProof/>
                <w:webHidden/>
              </w:rPr>
              <w:fldChar w:fldCharType="end"/>
            </w:r>
          </w:hyperlink>
        </w:p>
        <w:p w:rsidR="00FC0435" w:rsidRDefault="009E71BB">
          <w:pPr>
            <w:pStyle w:val="TOC1"/>
            <w:tabs>
              <w:tab w:val="left" w:pos="660"/>
              <w:tab w:val="right" w:leader="dot" w:pos="9350"/>
            </w:tabs>
            <w:rPr>
              <w:rFonts w:asciiTheme="minorHAnsi" w:eastAsiaTheme="minorEastAsia" w:hAnsiTheme="minorHAnsi"/>
              <w:noProof/>
              <w:sz w:val="22"/>
            </w:rPr>
          </w:pPr>
          <w:hyperlink w:anchor="_Toc25932304" w:history="1">
            <w:r w:rsidR="00FC0435" w:rsidRPr="00E131F7">
              <w:rPr>
                <w:rStyle w:val="Hyperlink"/>
                <w:rFonts w:cs="Times New Roman"/>
                <w:noProof/>
              </w:rPr>
              <w:t>III.</w:t>
            </w:r>
            <w:r w:rsidR="00FC0435">
              <w:rPr>
                <w:rFonts w:asciiTheme="minorHAnsi" w:eastAsiaTheme="minorEastAsia" w:hAnsiTheme="minorHAnsi"/>
                <w:noProof/>
                <w:sz w:val="22"/>
              </w:rPr>
              <w:tab/>
            </w:r>
            <w:r w:rsidR="00FC0435" w:rsidRPr="00E131F7">
              <w:rPr>
                <w:rStyle w:val="Hyperlink"/>
                <w:rFonts w:cs="Times New Roman"/>
                <w:noProof/>
              </w:rPr>
              <w:t>The Department I was working on Projects &amp; Activities</w:t>
            </w:r>
            <w:r w:rsidR="00FC0435">
              <w:rPr>
                <w:noProof/>
                <w:webHidden/>
              </w:rPr>
              <w:tab/>
            </w:r>
            <w:r w:rsidR="00FC0435">
              <w:rPr>
                <w:noProof/>
                <w:webHidden/>
              </w:rPr>
              <w:fldChar w:fldCharType="begin"/>
            </w:r>
            <w:r w:rsidR="00FC0435">
              <w:rPr>
                <w:noProof/>
                <w:webHidden/>
              </w:rPr>
              <w:instrText xml:space="preserve"> PAGEREF _Toc25932304 \h </w:instrText>
            </w:r>
            <w:r w:rsidR="00FC0435">
              <w:rPr>
                <w:noProof/>
                <w:webHidden/>
              </w:rPr>
            </w:r>
            <w:r w:rsidR="00FC0435">
              <w:rPr>
                <w:noProof/>
                <w:webHidden/>
              </w:rPr>
              <w:fldChar w:fldCharType="separate"/>
            </w:r>
            <w:r w:rsidR="00FC0435">
              <w:rPr>
                <w:noProof/>
                <w:webHidden/>
              </w:rPr>
              <w:t>15</w:t>
            </w:r>
            <w:r w:rsidR="00FC0435">
              <w:rPr>
                <w:noProof/>
                <w:webHidden/>
              </w:rPr>
              <w:fldChar w:fldCharType="end"/>
            </w:r>
          </w:hyperlink>
        </w:p>
        <w:p w:rsidR="00FC0435" w:rsidRDefault="009E71BB">
          <w:pPr>
            <w:pStyle w:val="TOC2"/>
            <w:tabs>
              <w:tab w:val="left" w:pos="880"/>
              <w:tab w:val="right" w:leader="dot" w:pos="9350"/>
            </w:tabs>
            <w:rPr>
              <w:rFonts w:asciiTheme="minorHAnsi" w:eastAsiaTheme="minorEastAsia" w:hAnsiTheme="minorHAnsi"/>
              <w:noProof/>
              <w:sz w:val="22"/>
            </w:rPr>
          </w:pPr>
          <w:hyperlink w:anchor="_Toc25932305" w:history="1">
            <w:r w:rsidR="00FC0435" w:rsidRPr="00E131F7">
              <w:rPr>
                <w:rStyle w:val="Hyperlink"/>
                <w:rFonts w:cs="Times New Roman"/>
                <w:noProof/>
              </w:rPr>
              <w:t>A.</w:t>
            </w:r>
            <w:r w:rsidR="00FC0435">
              <w:rPr>
                <w:rFonts w:asciiTheme="minorHAnsi" w:eastAsiaTheme="minorEastAsia" w:hAnsiTheme="minorHAnsi"/>
                <w:noProof/>
                <w:sz w:val="22"/>
              </w:rPr>
              <w:tab/>
            </w:r>
            <w:r w:rsidR="00FC0435" w:rsidRPr="00E131F7">
              <w:rPr>
                <w:rStyle w:val="Hyperlink"/>
                <w:rFonts w:cs="Times New Roman"/>
                <w:noProof/>
              </w:rPr>
              <w:t>Department Brief Description</w:t>
            </w:r>
            <w:r w:rsidR="00FC0435">
              <w:rPr>
                <w:noProof/>
                <w:webHidden/>
              </w:rPr>
              <w:tab/>
            </w:r>
            <w:r w:rsidR="00FC0435">
              <w:rPr>
                <w:noProof/>
                <w:webHidden/>
              </w:rPr>
              <w:fldChar w:fldCharType="begin"/>
            </w:r>
            <w:r w:rsidR="00FC0435">
              <w:rPr>
                <w:noProof/>
                <w:webHidden/>
              </w:rPr>
              <w:instrText xml:space="preserve"> PAGEREF _Toc25932305 \h </w:instrText>
            </w:r>
            <w:r w:rsidR="00FC0435">
              <w:rPr>
                <w:noProof/>
                <w:webHidden/>
              </w:rPr>
            </w:r>
            <w:r w:rsidR="00FC0435">
              <w:rPr>
                <w:noProof/>
                <w:webHidden/>
              </w:rPr>
              <w:fldChar w:fldCharType="separate"/>
            </w:r>
            <w:r w:rsidR="00FC0435">
              <w:rPr>
                <w:noProof/>
                <w:webHidden/>
              </w:rPr>
              <w:t>15</w:t>
            </w:r>
            <w:r w:rsidR="00FC0435">
              <w:rPr>
                <w:noProof/>
                <w:webHidden/>
              </w:rPr>
              <w:fldChar w:fldCharType="end"/>
            </w:r>
          </w:hyperlink>
        </w:p>
        <w:p w:rsidR="00FC0435" w:rsidRDefault="009E71BB">
          <w:pPr>
            <w:pStyle w:val="TOC3"/>
            <w:tabs>
              <w:tab w:val="left" w:pos="1100"/>
              <w:tab w:val="right" w:leader="dot" w:pos="9350"/>
            </w:tabs>
            <w:rPr>
              <w:rFonts w:asciiTheme="minorHAnsi" w:eastAsiaTheme="minorEastAsia" w:hAnsiTheme="minorHAnsi"/>
              <w:noProof/>
              <w:sz w:val="22"/>
            </w:rPr>
          </w:pPr>
          <w:hyperlink w:anchor="_Toc25932306" w:history="1">
            <w:r w:rsidR="00FC0435" w:rsidRPr="00E131F7">
              <w:rPr>
                <w:rStyle w:val="Hyperlink"/>
                <w:rFonts w:cs="Times New Roman"/>
                <w:noProof/>
              </w:rPr>
              <w:t>B.</w:t>
            </w:r>
            <w:r w:rsidR="00FC0435">
              <w:rPr>
                <w:rFonts w:asciiTheme="minorHAnsi" w:eastAsiaTheme="minorEastAsia" w:hAnsiTheme="minorHAnsi"/>
                <w:noProof/>
                <w:sz w:val="22"/>
              </w:rPr>
              <w:tab/>
            </w:r>
            <w:r w:rsidR="00FC0435" w:rsidRPr="00E131F7">
              <w:rPr>
                <w:rStyle w:val="Hyperlink"/>
                <w:rFonts w:cs="Times New Roman"/>
                <w:noProof/>
              </w:rPr>
              <w:t>Day to Day Operations and Organization.</w:t>
            </w:r>
            <w:r w:rsidR="00FC0435">
              <w:rPr>
                <w:noProof/>
                <w:webHidden/>
              </w:rPr>
              <w:tab/>
            </w:r>
            <w:r w:rsidR="00FC0435">
              <w:rPr>
                <w:noProof/>
                <w:webHidden/>
              </w:rPr>
              <w:fldChar w:fldCharType="begin"/>
            </w:r>
            <w:r w:rsidR="00FC0435">
              <w:rPr>
                <w:noProof/>
                <w:webHidden/>
              </w:rPr>
              <w:instrText xml:space="preserve"> PAGEREF _Toc25932306 \h </w:instrText>
            </w:r>
            <w:r w:rsidR="00FC0435">
              <w:rPr>
                <w:noProof/>
                <w:webHidden/>
              </w:rPr>
            </w:r>
            <w:r w:rsidR="00FC0435">
              <w:rPr>
                <w:noProof/>
                <w:webHidden/>
              </w:rPr>
              <w:fldChar w:fldCharType="separate"/>
            </w:r>
            <w:r w:rsidR="00FC0435">
              <w:rPr>
                <w:noProof/>
                <w:webHidden/>
              </w:rPr>
              <w:t>15</w:t>
            </w:r>
            <w:r w:rsidR="00FC0435">
              <w:rPr>
                <w:noProof/>
                <w:webHidden/>
              </w:rPr>
              <w:fldChar w:fldCharType="end"/>
            </w:r>
          </w:hyperlink>
        </w:p>
        <w:p w:rsidR="00FC0435" w:rsidRDefault="009E71BB">
          <w:pPr>
            <w:pStyle w:val="TOC1"/>
            <w:tabs>
              <w:tab w:val="left" w:pos="480"/>
              <w:tab w:val="right" w:leader="dot" w:pos="9350"/>
            </w:tabs>
            <w:rPr>
              <w:rFonts w:asciiTheme="minorHAnsi" w:eastAsiaTheme="minorEastAsia" w:hAnsiTheme="minorHAnsi"/>
              <w:noProof/>
              <w:sz w:val="22"/>
            </w:rPr>
          </w:pPr>
          <w:hyperlink w:anchor="_Toc25932307" w:history="1">
            <w:r w:rsidR="00FC0435" w:rsidRPr="00E131F7">
              <w:rPr>
                <w:rStyle w:val="Hyperlink"/>
                <w:rFonts w:cs="Times New Roman"/>
                <w:noProof/>
              </w:rPr>
              <w:t>C.</w:t>
            </w:r>
            <w:r w:rsidR="00FC0435">
              <w:rPr>
                <w:rFonts w:asciiTheme="minorHAnsi" w:eastAsiaTheme="minorEastAsia" w:hAnsiTheme="minorHAnsi"/>
                <w:noProof/>
                <w:sz w:val="22"/>
              </w:rPr>
              <w:tab/>
            </w:r>
            <w:r w:rsidR="00FC0435" w:rsidRPr="00E131F7">
              <w:rPr>
                <w:rStyle w:val="Hyperlink"/>
                <w:rFonts w:cs="Times New Roman"/>
                <w:noProof/>
              </w:rPr>
              <w:t>Examples of Excel Sheet of the Company</w:t>
            </w:r>
            <w:r w:rsidR="00FC0435">
              <w:rPr>
                <w:noProof/>
                <w:webHidden/>
              </w:rPr>
              <w:tab/>
            </w:r>
            <w:r w:rsidR="00FC0435">
              <w:rPr>
                <w:noProof/>
                <w:webHidden/>
              </w:rPr>
              <w:fldChar w:fldCharType="begin"/>
            </w:r>
            <w:r w:rsidR="00FC0435">
              <w:rPr>
                <w:noProof/>
                <w:webHidden/>
              </w:rPr>
              <w:instrText xml:space="preserve"> PAGEREF _Toc25932307 \h </w:instrText>
            </w:r>
            <w:r w:rsidR="00FC0435">
              <w:rPr>
                <w:noProof/>
                <w:webHidden/>
              </w:rPr>
            </w:r>
            <w:r w:rsidR="00FC0435">
              <w:rPr>
                <w:noProof/>
                <w:webHidden/>
              </w:rPr>
              <w:fldChar w:fldCharType="separate"/>
            </w:r>
            <w:r w:rsidR="00FC0435">
              <w:rPr>
                <w:noProof/>
                <w:webHidden/>
              </w:rPr>
              <w:t>17</w:t>
            </w:r>
            <w:r w:rsidR="00FC0435">
              <w:rPr>
                <w:noProof/>
                <w:webHidden/>
              </w:rPr>
              <w:fldChar w:fldCharType="end"/>
            </w:r>
          </w:hyperlink>
        </w:p>
        <w:p w:rsidR="00FC0435" w:rsidRDefault="009E71BB">
          <w:pPr>
            <w:pStyle w:val="TOC1"/>
            <w:tabs>
              <w:tab w:val="left" w:pos="480"/>
              <w:tab w:val="right" w:leader="dot" w:pos="9350"/>
            </w:tabs>
            <w:rPr>
              <w:rFonts w:asciiTheme="minorHAnsi" w:eastAsiaTheme="minorEastAsia" w:hAnsiTheme="minorHAnsi"/>
              <w:noProof/>
              <w:sz w:val="22"/>
            </w:rPr>
          </w:pPr>
          <w:hyperlink w:anchor="_Toc25932308" w:history="1">
            <w:r w:rsidR="00FC0435" w:rsidRPr="00E131F7">
              <w:rPr>
                <w:rStyle w:val="Hyperlink"/>
                <w:rFonts w:cs="Times New Roman"/>
                <w:noProof/>
              </w:rPr>
              <w:t>D.</w:t>
            </w:r>
            <w:r w:rsidR="00FC0435">
              <w:rPr>
                <w:rFonts w:asciiTheme="minorHAnsi" w:eastAsiaTheme="minorEastAsia" w:hAnsiTheme="minorHAnsi"/>
                <w:noProof/>
                <w:sz w:val="22"/>
              </w:rPr>
              <w:tab/>
            </w:r>
            <w:r w:rsidR="00FC0435" w:rsidRPr="00E131F7">
              <w:rPr>
                <w:rStyle w:val="Hyperlink"/>
                <w:rFonts w:cs="Times New Roman"/>
                <w:noProof/>
              </w:rPr>
              <w:t>Questions Related to Excel Sheet</w:t>
            </w:r>
            <w:r w:rsidR="00FC0435">
              <w:rPr>
                <w:noProof/>
                <w:webHidden/>
              </w:rPr>
              <w:tab/>
            </w:r>
            <w:r w:rsidR="00FC0435">
              <w:rPr>
                <w:noProof/>
                <w:webHidden/>
              </w:rPr>
              <w:fldChar w:fldCharType="begin"/>
            </w:r>
            <w:r w:rsidR="00FC0435">
              <w:rPr>
                <w:noProof/>
                <w:webHidden/>
              </w:rPr>
              <w:instrText xml:space="preserve"> PAGEREF _Toc25932308 \h </w:instrText>
            </w:r>
            <w:r w:rsidR="00FC0435">
              <w:rPr>
                <w:noProof/>
                <w:webHidden/>
              </w:rPr>
            </w:r>
            <w:r w:rsidR="00FC0435">
              <w:rPr>
                <w:noProof/>
                <w:webHidden/>
              </w:rPr>
              <w:fldChar w:fldCharType="separate"/>
            </w:r>
            <w:r w:rsidR="00FC0435">
              <w:rPr>
                <w:noProof/>
                <w:webHidden/>
              </w:rPr>
              <w:t>17</w:t>
            </w:r>
            <w:r w:rsidR="00FC0435">
              <w:rPr>
                <w:noProof/>
                <w:webHidden/>
              </w:rPr>
              <w:fldChar w:fldCharType="end"/>
            </w:r>
          </w:hyperlink>
        </w:p>
        <w:p w:rsidR="00FC0435" w:rsidRDefault="009E71BB">
          <w:pPr>
            <w:pStyle w:val="TOC1"/>
            <w:tabs>
              <w:tab w:val="left" w:pos="480"/>
              <w:tab w:val="right" w:leader="dot" w:pos="9350"/>
            </w:tabs>
            <w:rPr>
              <w:rFonts w:asciiTheme="minorHAnsi" w:eastAsiaTheme="minorEastAsia" w:hAnsiTheme="minorHAnsi"/>
              <w:noProof/>
              <w:sz w:val="22"/>
            </w:rPr>
          </w:pPr>
          <w:hyperlink w:anchor="_Toc25932309" w:history="1">
            <w:r w:rsidR="00FC0435" w:rsidRPr="00E131F7">
              <w:rPr>
                <w:rStyle w:val="Hyperlink"/>
                <w:rFonts w:cs="Times New Roman"/>
                <w:noProof/>
              </w:rPr>
              <w:t>E.</w:t>
            </w:r>
            <w:r w:rsidR="00FC0435">
              <w:rPr>
                <w:rFonts w:asciiTheme="minorHAnsi" w:eastAsiaTheme="minorEastAsia" w:hAnsiTheme="minorHAnsi"/>
                <w:noProof/>
                <w:sz w:val="22"/>
              </w:rPr>
              <w:tab/>
            </w:r>
            <w:r w:rsidR="00FC0435" w:rsidRPr="00E131F7">
              <w:rPr>
                <w:rStyle w:val="Hyperlink"/>
                <w:rFonts w:cs="Times New Roman"/>
                <w:noProof/>
              </w:rPr>
              <w:t>Important Aspects that Attracts you about the profession</w:t>
            </w:r>
            <w:r w:rsidR="00FC0435">
              <w:rPr>
                <w:noProof/>
                <w:webHidden/>
              </w:rPr>
              <w:tab/>
            </w:r>
            <w:r w:rsidR="00FC0435">
              <w:rPr>
                <w:noProof/>
                <w:webHidden/>
              </w:rPr>
              <w:fldChar w:fldCharType="begin"/>
            </w:r>
            <w:r w:rsidR="00FC0435">
              <w:rPr>
                <w:noProof/>
                <w:webHidden/>
              </w:rPr>
              <w:instrText xml:space="preserve"> PAGEREF _Toc25932309 \h </w:instrText>
            </w:r>
            <w:r w:rsidR="00FC0435">
              <w:rPr>
                <w:noProof/>
                <w:webHidden/>
              </w:rPr>
            </w:r>
            <w:r w:rsidR="00FC0435">
              <w:rPr>
                <w:noProof/>
                <w:webHidden/>
              </w:rPr>
              <w:fldChar w:fldCharType="separate"/>
            </w:r>
            <w:r w:rsidR="00FC0435">
              <w:rPr>
                <w:noProof/>
                <w:webHidden/>
              </w:rPr>
              <w:t>17</w:t>
            </w:r>
            <w:r w:rsidR="00FC0435">
              <w:rPr>
                <w:noProof/>
                <w:webHidden/>
              </w:rPr>
              <w:fldChar w:fldCharType="end"/>
            </w:r>
          </w:hyperlink>
        </w:p>
        <w:p w:rsidR="00FC0435" w:rsidRDefault="009E71BB">
          <w:pPr>
            <w:pStyle w:val="TOC1"/>
            <w:tabs>
              <w:tab w:val="left" w:pos="480"/>
              <w:tab w:val="right" w:leader="dot" w:pos="9350"/>
            </w:tabs>
            <w:rPr>
              <w:rFonts w:asciiTheme="minorHAnsi" w:eastAsiaTheme="minorEastAsia" w:hAnsiTheme="minorHAnsi"/>
              <w:noProof/>
              <w:sz w:val="22"/>
            </w:rPr>
          </w:pPr>
          <w:hyperlink w:anchor="_Toc25932310" w:history="1">
            <w:r w:rsidR="00FC0435" w:rsidRPr="00E131F7">
              <w:rPr>
                <w:rStyle w:val="Hyperlink"/>
                <w:rFonts w:cs="Times New Roman"/>
                <w:noProof/>
              </w:rPr>
              <w:t>F.</w:t>
            </w:r>
            <w:r w:rsidR="00FC0435">
              <w:rPr>
                <w:rFonts w:asciiTheme="minorHAnsi" w:eastAsiaTheme="minorEastAsia" w:hAnsiTheme="minorHAnsi"/>
                <w:noProof/>
                <w:sz w:val="22"/>
              </w:rPr>
              <w:tab/>
            </w:r>
            <w:r w:rsidR="00FC0435" w:rsidRPr="00E131F7">
              <w:rPr>
                <w:rStyle w:val="Hyperlink"/>
                <w:rFonts w:cs="Times New Roman"/>
                <w:noProof/>
              </w:rPr>
              <w:t>Challenges during the Internship</w:t>
            </w:r>
            <w:r w:rsidR="00FC0435">
              <w:rPr>
                <w:noProof/>
                <w:webHidden/>
              </w:rPr>
              <w:tab/>
            </w:r>
            <w:r w:rsidR="00FC0435">
              <w:rPr>
                <w:noProof/>
                <w:webHidden/>
              </w:rPr>
              <w:fldChar w:fldCharType="begin"/>
            </w:r>
            <w:r w:rsidR="00FC0435">
              <w:rPr>
                <w:noProof/>
                <w:webHidden/>
              </w:rPr>
              <w:instrText xml:space="preserve"> PAGEREF _Toc25932310 \h </w:instrText>
            </w:r>
            <w:r w:rsidR="00FC0435">
              <w:rPr>
                <w:noProof/>
                <w:webHidden/>
              </w:rPr>
            </w:r>
            <w:r w:rsidR="00FC0435">
              <w:rPr>
                <w:noProof/>
                <w:webHidden/>
              </w:rPr>
              <w:fldChar w:fldCharType="separate"/>
            </w:r>
            <w:r w:rsidR="00FC0435">
              <w:rPr>
                <w:noProof/>
                <w:webHidden/>
              </w:rPr>
              <w:t>18</w:t>
            </w:r>
            <w:r w:rsidR="00FC0435">
              <w:rPr>
                <w:noProof/>
                <w:webHidden/>
              </w:rPr>
              <w:fldChar w:fldCharType="end"/>
            </w:r>
          </w:hyperlink>
        </w:p>
        <w:p w:rsidR="00FC0435" w:rsidRDefault="009E71BB">
          <w:pPr>
            <w:pStyle w:val="TOC1"/>
            <w:tabs>
              <w:tab w:val="left" w:pos="660"/>
              <w:tab w:val="right" w:leader="dot" w:pos="9350"/>
            </w:tabs>
            <w:rPr>
              <w:rFonts w:asciiTheme="minorHAnsi" w:eastAsiaTheme="minorEastAsia" w:hAnsiTheme="minorHAnsi"/>
              <w:noProof/>
              <w:sz w:val="22"/>
            </w:rPr>
          </w:pPr>
          <w:hyperlink w:anchor="_Toc25932311" w:history="1">
            <w:r w:rsidR="00FC0435" w:rsidRPr="00E131F7">
              <w:rPr>
                <w:rStyle w:val="Hyperlink"/>
                <w:rFonts w:cs="Times New Roman"/>
                <w:noProof/>
              </w:rPr>
              <w:t>IV.</w:t>
            </w:r>
            <w:r w:rsidR="00FC0435">
              <w:rPr>
                <w:rFonts w:asciiTheme="minorHAnsi" w:eastAsiaTheme="minorEastAsia" w:hAnsiTheme="minorHAnsi"/>
                <w:noProof/>
                <w:sz w:val="22"/>
              </w:rPr>
              <w:tab/>
            </w:r>
            <w:r w:rsidR="00FC0435" w:rsidRPr="00E131F7">
              <w:rPr>
                <w:rStyle w:val="Hyperlink"/>
                <w:rFonts w:cs="Times New Roman"/>
                <w:noProof/>
              </w:rPr>
              <w:t>Case Summary</w:t>
            </w:r>
            <w:r w:rsidR="00FC0435">
              <w:rPr>
                <w:noProof/>
                <w:webHidden/>
              </w:rPr>
              <w:tab/>
            </w:r>
            <w:r w:rsidR="00FC0435">
              <w:rPr>
                <w:noProof/>
                <w:webHidden/>
              </w:rPr>
              <w:fldChar w:fldCharType="begin"/>
            </w:r>
            <w:r w:rsidR="00FC0435">
              <w:rPr>
                <w:noProof/>
                <w:webHidden/>
              </w:rPr>
              <w:instrText xml:space="preserve"> PAGEREF _Toc25932311 \h </w:instrText>
            </w:r>
            <w:r w:rsidR="00FC0435">
              <w:rPr>
                <w:noProof/>
                <w:webHidden/>
              </w:rPr>
            </w:r>
            <w:r w:rsidR="00FC0435">
              <w:rPr>
                <w:noProof/>
                <w:webHidden/>
              </w:rPr>
              <w:fldChar w:fldCharType="separate"/>
            </w:r>
            <w:r w:rsidR="00FC0435">
              <w:rPr>
                <w:noProof/>
                <w:webHidden/>
              </w:rPr>
              <w:t>18</w:t>
            </w:r>
            <w:r w:rsidR="00FC0435">
              <w:rPr>
                <w:noProof/>
                <w:webHidden/>
              </w:rPr>
              <w:fldChar w:fldCharType="end"/>
            </w:r>
          </w:hyperlink>
        </w:p>
        <w:p w:rsidR="00FC0435" w:rsidRDefault="009E71BB">
          <w:pPr>
            <w:pStyle w:val="TOC1"/>
            <w:tabs>
              <w:tab w:val="left" w:pos="480"/>
              <w:tab w:val="right" w:leader="dot" w:pos="9350"/>
            </w:tabs>
            <w:rPr>
              <w:rFonts w:asciiTheme="minorHAnsi" w:eastAsiaTheme="minorEastAsia" w:hAnsiTheme="minorHAnsi"/>
              <w:noProof/>
              <w:sz w:val="22"/>
            </w:rPr>
          </w:pPr>
          <w:hyperlink w:anchor="_Toc25932312" w:history="1">
            <w:r w:rsidR="00FC0435" w:rsidRPr="00E131F7">
              <w:rPr>
                <w:rStyle w:val="Hyperlink"/>
                <w:rFonts w:cs="Times New Roman"/>
                <w:noProof/>
              </w:rPr>
              <w:t>V.</w:t>
            </w:r>
            <w:r w:rsidR="00FC0435">
              <w:rPr>
                <w:rFonts w:asciiTheme="minorHAnsi" w:eastAsiaTheme="minorEastAsia" w:hAnsiTheme="minorHAnsi"/>
                <w:noProof/>
                <w:sz w:val="22"/>
              </w:rPr>
              <w:tab/>
            </w:r>
            <w:r w:rsidR="00FC0435" w:rsidRPr="00E131F7">
              <w:rPr>
                <w:rStyle w:val="Hyperlink"/>
                <w:rFonts w:cs="Times New Roman"/>
                <w:noProof/>
              </w:rPr>
              <w:t>References</w:t>
            </w:r>
            <w:r w:rsidR="00FC0435">
              <w:rPr>
                <w:noProof/>
                <w:webHidden/>
              </w:rPr>
              <w:tab/>
            </w:r>
            <w:r w:rsidR="00FC0435">
              <w:rPr>
                <w:noProof/>
                <w:webHidden/>
              </w:rPr>
              <w:fldChar w:fldCharType="begin"/>
            </w:r>
            <w:r w:rsidR="00FC0435">
              <w:rPr>
                <w:noProof/>
                <w:webHidden/>
              </w:rPr>
              <w:instrText xml:space="preserve"> PAGEREF _Toc25932312 \h </w:instrText>
            </w:r>
            <w:r w:rsidR="00FC0435">
              <w:rPr>
                <w:noProof/>
                <w:webHidden/>
              </w:rPr>
            </w:r>
            <w:r w:rsidR="00FC0435">
              <w:rPr>
                <w:noProof/>
                <w:webHidden/>
              </w:rPr>
              <w:fldChar w:fldCharType="separate"/>
            </w:r>
            <w:r w:rsidR="00FC0435">
              <w:rPr>
                <w:noProof/>
                <w:webHidden/>
              </w:rPr>
              <w:t>20</w:t>
            </w:r>
            <w:r w:rsidR="00FC0435">
              <w:rPr>
                <w:noProof/>
                <w:webHidden/>
              </w:rPr>
              <w:fldChar w:fldCharType="end"/>
            </w:r>
          </w:hyperlink>
        </w:p>
        <w:p w:rsidR="008760D8" w:rsidRPr="000F482D" w:rsidRDefault="008760D8" w:rsidP="000F482D">
          <w:pPr>
            <w:spacing w:line="480" w:lineRule="auto"/>
            <w:rPr>
              <w:rFonts w:cs="Times New Roman"/>
              <w:szCs w:val="24"/>
            </w:rPr>
          </w:pPr>
          <w:r w:rsidRPr="000F482D">
            <w:rPr>
              <w:rFonts w:cs="Times New Roman"/>
              <w:b/>
              <w:bCs/>
              <w:noProof/>
              <w:szCs w:val="24"/>
            </w:rPr>
            <w:fldChar w:fldCharType="end"/>
          </w:r>
        </w:p>
      </w:sdtContent>
    </w:sdt>
    <w:p w:rsidR="008760D8" w:rsidRPr="000F482D" w:rsidRDefault="008760D8" w:rsidP="000F482D">
      <w:pPr>
        <w:spacing w:line="480" w:lineRule="auto"/>
        <w:rPr>
          <w:rFonts w:cs="Times New Roman"/>
          <w:szCs w:val="24"/>
        </w:rPr>
      </w:pPr>
    </w:p>
    <w:p w:rsidR="0094709D" w:rsidRPr="000F482D" w:rsidRDefault="0094709D" w:rsidP="000F482D">
      <w:pPr>
        <w:spacing w:line="480" w:lineRule="auto"/>
        <w:jc w:val="both"/>
        <w:rPr>
          <w:rFonts w:cs="Times New Roman"/>
          <w:szCs w:val="24"/>
        </w:rPr>
      </w:pPr>
    </w:p>
    <w:p w:rsidR="002C6503" w:rsidRPr="000F482D" w:rsidRDefault="002C6503" w:rsidP="000F482D">
      <w:pPr>
        <w:spacing w:line="480" w:lineRule="auto"/>
        <w:jc w:val="both"/>
        <w:rPr>
          <w:rFonts w:cs="Times New Roman"/>
          <w:szCs w:val="24"/>
        </w:rPr>
      </w:pPr>
    </w:p>
    <w:p w:rsidR="0094709D" w:rsidRPr="000F482D" w:rsidRDefault="0094709D" w:rsidP="000F482D">
      <w:pPr>
        <w:pStyle w:val="Heading1"/>
        <w:numPr>
          <w:ilvl w:val="0"/>
          <w:numId w:val="7"/>
        </w:numPr>
        <w:spacing w:line="480" w:lineRule="auto"/>
        <w:rPr>
          <w:rFonts w:ascii="Times New Roman" w:hAnsi="Times New Roman" w:cs="Times New Roman"/>
          <w:color w:val="auto"/>
          <w:sz w:val="24"/>
          <w:szCs w:val="24"/>
        </w:rPr>
      </w:pPr>
      <w:bookmarkStart w:id="1" w:name="_Toc25932293"/>
      <w:r w:rsidRPr="000F482D">
        <w:rPr>
          <w:rFonts w:ascii="Times New Roman" w:hAnsi="Times New Roman" w:cs="Times New Roman"/>
          <w:color w:val="auto"/>
          <w:sz w:val="24"/>
          <w:szCs w:val="24"/>
        </w:rPr>
        <w:lastRenderedPageBreak/>
        <w:t>Acknowledgement</w:t>
      </w:r>
      <w:bookmarkEnd w:id="1"/>
      <w:r w:rsidRPr="000F482D">
        <w:rPr>
          <w:rFonts w:ascii="Times New Roman" w:hAnsi="Times New Roman" w:cs="Times New Roman"/>
          <w:color w:val="auto"/>
          <w:sz w:val="24"/>
          <w:szCs w:val="24"/>
        </w:rPr>
        <w:t xml:space="preserve"> </w:t>
      </w:r>
    </w:p>
    <w:p w:rsidR="0094709D" w:rsidRPr="000F482D" w:rsidRDefault="0094709D" w:rsidP="000F482D">
      <w:pPr>
        <w:spacing w:line="480" w:lineRule="auto"/>
        <w:jc w:val="both"/>
        <w:rPr>
          <w:rFonts w:cs="Times New Roman"/>
          <w:szCs w:val="24"/>
        </w:rPr>
      </w:pPr>
    </w:p>
    <w:p w:rsidR="0094709D" w:rsidRPr="000F482D" w:rsidRDefault="0094709D" w:rsidP="000F482D">
      <w:pPr>
        <w:spacing w:line="480" w:lineRule="auto"/>
        <w:jc w:val="both"/>
        <w:rPr>
          <w:rFonts w:cs="Times New Roman"/>
          <w:szCs w:val="24"/>
        </w:rPr>
      </w:pPr>
    </w:p>
    <w:p w:rsidR="0094709D" w:rsidRPr="000F482D" w:rsidRDefault="0094709D" w:rsidP="000F482D">
      <w:pPr>
        <w:spacing w:line="480" w:lineRule="auto"/>
        <w:jc w:val="both"/>
        <w:rPr>
          <w:rFonts w:cs="Times New Roman"/>
          <w:szCs w:val="24"/>
        </w:rPr>
      </w:pPr>
    </w:p>
    <w:p w:rsidR="0094709D" w:rsidRPr="000F482D" w:rsidRDefault="0094709D" w:rsidP="000F482D">
      <w:pPr>
        <w:spacing w:line="480" w:lineRule="auto"/>
        <w:jc w:val="both"/>
        <w:rPr>
          <w:rFonts w:cs="Times New Roman"/>
          <w:szCs w:val="24"/>
        </w:rPr>
      </w:pPr>
    </w:p>
    <w:p w:rsidR="0094709D" w:rsidRPr="000F482D" w:rsidRDefault="0094709D" w:rsidP="000F482D">
      <w:pPr>
        <w:spacing w:line="480" w:lineRule="auto"/>
        <w:jc w:val="both"/>
        <w:rPr>
          <w:rFonts w:cs="Times New Roman"/>
          <w:szCs w:val="24"/>
        </w:rPr>
      </w:pPr>
    </w:p>
    <w:p w:rsidR="0094709D" w:rsidRPr="000F482D" w:rsidRDefault="0094709D" w:rsidP="000F482D">
      <w:pPr>
        <w:spacing w:line="480" w:lineRule="auto"/>
        <w:jc w:val="both"/>
        <w:rPr>
          <w:rFonts w:cs="Times New Roman"/>
          <w:szCs w:val="24"/>
        </w:rPr>
      </w:pPr>
    </w:p>
    <w:p w:rsidR="008760D8" w:rsidRDefault="008760D8"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Default="002C6503" w:rsidP="000F482D">
      <w:pPr>
        <w:spacing w:line="480" w:lineRule="auto"/>
        <w:jc w:val="both"/>
        <w:rPr>
          <w:rFonts w:cs="Times New Roman"/>
          <w:szCs w:val="24"/>
        </w:rPr>
      </w:pPr>
    </w:p>
    <w:p w:rsidR="002C6503" w:rsidRPr="000F482D" w:rsidRDefault="002C6503" w:rsidP="000F482D">
      <w:pPr>
        <w:spacing w:line="480" w:lineRule="auto"/>
        <w:jc w:val="both"/>
        <w:rPr>
          <w:rFonts w:cs="Times New Roman"/>
          <w:szCs w:val="24"/>
        </w:rPr>
      </w:pPr>
    </w:p>
    <w:p w:rsidR="00FE334B" w:rsidRPr="000F482D" w:rsidRDefault="00FE334B" w:rsidP="000F482D">
      <w:pPr>
        <w:spacing w:line="480" w:lineRule="auto"/>
        <w:jc w:val="both"/>
        <w:rPr>
          <w:rFonts w:cs="Times New Roman"/>
          <w:szCs w:val="24"/>
        </w:rPr>
      </w:pPr>
    </w:p>
    <w:p w:rsidR="0094709D" w:rsidRPr="00711035" w:rsidRDefault="002F1112" w:rsidP="00711035">
      <w:pPr>
        <w:pStyle w:val="Heading1"/>
        <w:numPr>
          <w:ilvl w:val="0"/>
          <w:numId w:val="7"/>
        </w:numPr>
        <w:spacing w:line="480" w:lineRule="auto"/>
        <w:rPr>
          <w:rFonts w:ascii="Times New Roman" w:hAnsi="Times New Roman" w:cs="Times New Roman"/>
          <w:color w:val="auto"/>
          <w:sz w:val="24"/>
          <w:szCs w:val="24"/>
        </w:rPr>
      </w:pPr>
      <w:bookmarkStart w:id="2" w:name="_Toc25932294"/>
      <w:r w:rsidRPr="000F482D">
        <w:rPr>
          <w:rFonts w:ascii="Times New Roman" w:hAnsi="Times New Roman" w:cs="Times New Roman"/>
          <w:color w:val="auto"/>
          <w:sz w:val="24"/>
          <w:szCs w:val="24"/>
        </w:rPr>
        <w:lastRenderedPageBreak/>
        <w:t>Introduction</w:t>
      </w:r>
      <w:bookmarkEnd w:id="2"/>
      <w:r w:rsidRPr="000F482D">
        <w:rPr>
          <w:rFonts w:ascii="Times New Roman" w:hAnsi="Times New Roman" w:cs="Times New Roman"/>
          <w:color w:val="auto"/>
          <w:sz w:val="24"/>
          <w:szCs w:val="24"/>
        </w:rPr>
        <w:t xml:space="preserve"> </w:t>
      </w:r>
    </w:p>
    <w:p w:rsidR="0094329B" w:rsidRPr="000F482D" w:rsidRDefault="0094329B" w:rsidP="000F482D">
      <w:pPr>
        <w:spacing w:line="480" w:lineRule="auto"/>
        <w:ind w:firstLine="360"/>
        <w:jc w:val="both"/>
        <w:rPr>
          <w:rFonts w:cs="Times New Roman"/>
          <w:szCs w:val="24"/>
        </w:rPr>
      </w:pPr>
      <w:r w:rsidRPr="000F482D">
        <w:rPr>
          <w:rFonts w:cs="Times New Roman"/>
          <w:szCs w:val="24"/>
        </w:rPr>
        <w:t xml:space="preserve">The Co-Op program forms part of the faculty's curriculum, and </w:t>
      </w:r>
      <w:r w:rsidR="007809A7" w:rsidRPr="000F482D">
        <w:rPr>
          <w:rFonts w:cs="Times New Roman"/>
          <w:szCs w:val="24"/>
        </w:rPr>
        <w:t>it’s</w:t>
      </w:r>
      <w:r w:rsidRPr="000F482D">
        <w:rPr>
          <w:rFonts w:cs="Times New Roman"/>
          <w:szCs w:val="24"/>
        </w:rPr>
        <w:t xml:space="preserve"> seen as an integral part of the course, where students have to utilize the</w:t>
      </w:r>
      <w:r w:rsidR="008E286E">
        <w:rPr>
          <w:rFonts w:cs="Times New Roman"/>
          <w:szCs w:val="24"/>
        </w:rPr>
        <w:t xml:space="preserve"> opportunity to </w:t>
      </w:r>
      <w:r w:rsidR="001957A8">
        <w:rPr>
          <w:rFonts w:cs="Times New Roman"/>
          <w:szCs w:val="24"/>
        </w:rPr>
        <w:t>apply</w:t>
      </w:r>
      <w:r w:rsidRPr="000F482D">
        <w:rPr>
          <w:rFonts w:cs="Times New Roman"/>
          <w:szCs w:val="24"/>
        </w:rPr>
        <w:t xml:space="preserve"> the theories and perform tasks in an actual work setting. The program offers an opportunity </w:t>
      </w:r>
      <w:r w:rsidR="008E286E">
        <w:rPr>
          <w:rFonts w:cs="Times New Roman"/>
          <w:szCs w:val="24"/>
        </w:rPr>
        <w:t>for students like myself to acquire</w:t>
      </w:r>
      <w:r w:rsidRPr="000F482D">
        <w:rPr>
          <w:rFonts w:cs="Times New Roman"/>
          <w:szCs w:val="24"/>
        </w:rPr>
        <w:t xml:space="preserve"> the </w:t>
      </w:r>
      <w:r w:rsidR="008E286E">
        <w:rPr>
          <w:rFonts w:cs="Times New Roman"/>
          <w:szCs w:val="24"/>
        </w:rPr>
        <w:t>excellent</w:t>
      </w:r>
      <w:r w:rsidRPr="000F482D">
        <w:rPr>
          <w:rFonts w:cs="Times New Roman"/>
          <w:szCs w:val="24"/>
        </w:rPr>
        <w:t xml:space="preserve"> work attitude and professionalism through the interaction with other employees in the industry. The co-op program is critical in reducing on-job training by providing the</w:t>
      </w:r>
      <w:r w:rsidR="008E286E">
        <w:rPr>
          <w:rFonts w:cs="Times New Roman"/>
          <w:szCs w:val="24"/>
        </w:rPr>
        <w:t xml:space="preserve"> necessary exposure to student</w:t>
      </w:r>
      <w:r w:rsidRPr="000F482D">
        <w:rPr>
          <w:rFonts w:cs="Times New Roman"/>
          <w:szCs w:val="24"/>
        </w:rPr>
        <w:t xml:space="preserve">. As part of my Co-Op program, I worked at KPMG AL Fozan &amp; Partners, which one of the biggest accounting firms not only in Saudia Arabia but also throughout the world. The program lasted 12 weeks as a requirement for graduation by the University of Prince Sultan (College of Business and Administration).  The Co-Op program offers the impetus for the student to comprehend and appreciate the real-life working experience.  </w:t>
      </w:r>
    </w:p>
    <w:p w:rsidR="00FE334B" w:rsidRPr="000F482D" w:rsidRDefault="0094329B" w:rsidP="00EB7813">
      <w:pPr>
        <w:spacing w:line="480" w:lineRule="auto"/>
        <w:ind w:firstLine="360"/>
        <w:jc w:val="both"/>
        <w:rPr>
          <w:rFonts w:cs="Times New Roman"/>
          <w:szCs w:val="24"/>
        </w:rPr>
      </w:pPr>
      <w:r w:rsidRPr="000F482D">
        <w:rPr>
          <w:rFonts w:cs="Times New Roman"/>
          <w:szCs w:val="24"/>
        </w:rPr>
        <w:t>The chance to work at KPMG Al Fozan &amp; Partners prov</w:t>
      </w:r>
      <w:r w:rsidR="001957A8">
        <w:rPr>
          <w:rFonts w:cs="Times New Roman"/>
          <w:szCs w:val="24"/>
        </w:rPr>
        <w:t xml:space="preserve">ided me with the opportunity to </w:t>
      </w:r>
      <w:r w:rsidRPr="000F482D">
        <w:rPr>
          <w:rFonts w:cs="Times New Roman"/>
          <w:szCs w:val="24"/>
        </w:rPr>
        <w:t>familiarize myself with the ins and outs of the consultancy industry as well as KMPG as an ori</w:t>
      </w:r>
      <w:r w:rsidR="008E286E">
        <w:rPr>
          <w:rFonts w:cs="Times New Roman"/>
          <w:szCs w:val="24"/>
        </w:rPr>
        <w:t xml:space="preserve">gination.  I was able to witness actual </w:t>
      </w:r>
      <w:r w:rsidRPr="000F482D">
        <w:rPr>
          <w:rFonts w:cs="Times New Roman"/>
          <w:szCs w:val="24"/>
        </w:rPr>
        <w:t>implementation of theoretical lessons</w:t>
      </w:r>
      <w:r w:rsidR="001957A8">
        <w:rPr>
          <w:rFonts w:cs="Times New Roman"/>
          <w:szCs w:val="24"/>
        </w:rPr>
        <w:t xml:space="preserve"> studied</w:t>
      </w:r>
      <w:r w:rsidRPr="000F482D">
        <w:rPr>
          <w:rFonts w:cs="Times New Roman"/>
          <w:szCs w:val="24"/>
        </w:rPr>
        <w:t xml:space="preserve">. Most importantly, I acquire </w:t>
      </w:r>
      <w:r w:rsidR="007F7627">
        <w:rPr>
          <w:rFonts w:cs="Times New Roman"/>
          <w:szCs w:val="24"/>
        </w:rPr>
        <w:t>a lot of e</w:t>
      </w:r>
      <w:r w:rsidR="007F7627" w:rsidRPr="000F482D">
        <w:rPr>
          <w:rFonts w:cs="Times New Roman"/>
          <w:szCs w:val="24"/>
        </w:rPr>
        <w:t>xperience</w:t>
      </w:r>
      <w:r w:rsidR="007F7627">
        <w:rPr>
          <w:rFonts w:cs="Times New Roman"/>
          <w:szCs w:val="24"/>
        </w:rPr>
        <w:t xml:space="preserve"> and </w:t>
      </w:r>
      <w:r w:rsidR="00913132">
        <w:rPr>
          <w:rFonts w:cs="Times New Roman"/>
          <w:szCs w:val="24"/>
        </w:rPr>
        <w:t xml:space="preserve">practical skills </w:t>
      </w:r>
      <w:r w:rsidRPr="000F482D">
        <w:rPr>
          <w:rFonts w:cs="Times New Roman"/>
          <w:szCs w:val="24"/>
        </w:rPr>
        <w:t xml:space="preserve">working with industry experts. Moreover, I gained experience in organizational skills, awareness, and the ability to work </w:t>
      </w:r>
      <w:r w:rsidR="001957A8">
        <w:rPr>
          <w:rFonts w:cs="Times New Roman"/>
          <w:szCs w:val="24"/>
        </w:rPr>
        <w:t>with others</w:t>
      </w:r>
      <w:r w:rsidRPr="000F482D">
        <w:rPr>
          <w:rFonts w:cs="Times New Roman"/>
          <w:szCs w:val="24"/>
        </w:rPr>
        <w:t xml:space="preserve"> as well as efficie</w:t>
      </w:r>
      <w:r w:rsidR="001957A8">
        <w:rPr>
          <w:rFonts w:cs="Times New Roman"/>
          <w:szCs w:val="24"/>
        </w:rPr>
        <w:t>ntly competing tasks and acquiring</w:t>
      </w:r>
      <w:r w:rsidRPr="000F482D">
        <w:rPr>
          <w:rFonts w:cs="Times New Roman"/>
          <w:szCs w:val="24"/>
        </w:rPr>
        <w:t xml:space="preserve"> good work relations. </w:t>
      </w:r>
    </w:p>
    <w:p w:rsidR="0094329B" w:rsidRPr="000F482D" w:rsidRDefault="0094329B" w:rsidP="000F482D">
      <w:pPr>
        <w:pStyle w:val="Heading2"/>
        <w:spacing w:line="480" w:lineRule="auto"/>
        <w:rPr>
          <w:rFonts w:ascii="Times New Roman" w:hAnsi="Times New Roman" w:cs="Times New Roman"/>
          <w:color w:val="auto"/>
          <w:sz w:val="24"/>
          <w:szCs w:val="24"/>
        </w:rPr>
      </w:pPr>
      <w:bookmarkStart w:id="3" w:name="_Toc25932295"/>
      <w:r w:rsidRPr="000F482D">
        <w:rPr>
          <w:rFonts w:ascii="Times New Roman" w:hAnsi="Times New Roman" w:cs="Times New Roman"/>
          <w:color w:val="auto"/>
          <w:sz w:val="24"/>
          <w:szCs w:val="24"/>
        </w:rPr>
        <w:t xml:space="preserve">A. </w:t>
      </w:r>
      <w:r w:rsidRPr="000F482D">
        <w:rPr>
          <w:rStyle w:val="Heading2Char"/>
          <w:rFonts w:ascii="Times New Roman" w:hAnsi="Times New Roman" w:cs="Times New Roman"/>
          <w:color w:val="auto"/>
          <w:sz w:val="24"/>
          <w:szCs w:val="24"/>
        </w:rPr>
        <w:t>Company Profile</w:t>
      </w:r>
      <w:bookmarkEnd w:id="3"/>
    </w:p>
    <w:p w:rsidR="0094329B" w:rsidRPr="000F482D" w:rsidRDefault="0094329B" w:rsidP="000F482D">
      <w:pPr>
        <w:spacing w:line="480" w:lineRule="auto"/>
        <w:ind w:firstLine="720"/>
        <w:jc w:val="both"/>
        <w:rPr>
          <w:rFonts w:cs="Times New Roman"/>
          <w:szCs w:val="24"/>
        </w:rPr>
      </w:pPr>
      <w:r w:rsidRPr="000F482D">
        <w:rPr>
          <w:rFonts w:cs="Times New Roman"/>
          <w:szCs w:val="24"/>
        </w:rPr>
        <w:t xml:space="preserve">KPMG is </w:t>
      </w:r>
      <w:r w:rsidR="00595332">
        <w:rPr>
          <w:rFonts w:cs="Times New Roman"/>
          <w:szCs w:val="24"/>
        </w:rPr>
        <w:t>a large accounting firm</w:t>
      </w:r>
      <w:r w:rsidRPr="000F482D">
        <w:rPr>
          <w:rFonts w:cs="Times New Roman"/>
          <w:szCs w:val="24"/>
        </w:rPr>
        <w:t xml:space="preserve">, with its operations spanning over 100 countries worldwide. The organization's history goes back to more than 30 years, but it was until 1992 that KPMG entered the Saudi Arabian market under its </w:t>
      </w:r>
      <w:r w:rsidR="008E286E">
        <w:rPr>
          <w:rFonts w:cs="Times New Roman"/>
          <w:szCs w:val="24"/>
        </w:rPr>
        <w:t xml:space="preserve">affiliate, </w:t>
      </w:r>
      <w:r w:rsidRPr="000F482D">
        <w:rPr>
          <w:rFonts w:cs="Times New Roman"/>
          <w:szCs w:val="24"/>
        </w:rPr>
        <w:t>KPMG Al Fozan &amp; Partners. As companies in Saudi</w:t>
      </w:r>
      <w:r w:rsidR="008E286E">
        <w:rPr>
          <w:rFonts w:cs="Times New Roman"/>
          <w:szCs w:val="24"/>
        </w:rPr>
        <w:t xml:space="preserve"> Arabia enter the global market</w:t>
      </w:r>
      <w:r w:rsidRPr="000F482D">
        <w:rPr>
          <w:rFonts w:cs="Times New Roman"/>
          <w:szCs w:val="24"/>
        </w:rPr>
        <w:t xml:space="preserve"> and Multinational Corporation </w:t>
      </w:r>
      <w:r w:rsidR="008E286E">
        <w:rPr>
          <w:rFonts w:cs="Times New Roman"/>
          <w:szCs w:val="24"/>
        </w:rPr>
        <w:t>seeks to enter the domestic</w:t>
      </w:r>
      <w:r w:rsidRPr="000F482D">
        <w:rPr>
          <w:rFonts w:cs="Times New Roman"/>
          <w:szCs w:val="24"/>
        </w:rPr>
        <w:t xml:space="preserve"> market; KPMG Al Fozan &amp; Partners has positioned itself a leading consultancy firm </w:t>
      </w:r>
      <w:r w:rsidRPr="000F482D">
        <w:rPr>
          <w:rFonts w:cs="Times New Roman"/>
          <w:szCs w:val="24"/>
        </w:rPr>
        <w:lastRenderedPageBreak/>
        <w:t>that aids businesses find their positions in the market through their professional expertise and local knowledge</w:t>
      </w:r>
      <w:r w:rsidR="00956C32">
        <w:rPr>
          <w:rFonts w:cs="Times New Roman"/>
          <w:szCs w:val="24"/>
        </w:rPr>
        <w:t xml:space="preserve"> (KMPG, 2019)</w:t>
      </w:r>
      <w:r w:rsidRPr="000F482D">
        <w:rPr>
          <w:rFonts w:cs="Times New Roman"/>
          <w:szCs w:val="24"/>
        </w:rPr>
        <w:t xml:space="preserve">.  </w:t>
      </w:r>
    </w:p>
    <w:p w:rsidR="0094329B" w:rsidRPr="000F482D" w:rsidRDefault="0094329B" w:rsidP="000F482D">
      <w:pPr>
        <w:spacing w:line="480" w:lineRule="auto"/>
        <w:ind w:firstLine="720"/>
        <w:jc w:val="both"/>
        <w:rPr>
          <w:rFonts w:cs="Times New Roman"/>
          <w:szCs w:val="24"/>
        </w:rPr>
      </w:pPr>
      <w:r w:rsidRPr="000F482D">
        <w:rPr>
          <w:rFonts w:cs="Times New Roman"/>
          <w:szCs w:val="24"/>
        </w:rPr>
        <w:t>KPMG Al Fozan &amp; Partners operates through a national leadership, which help bring the company's technologies, products, and services closer to the clients. Th</w:t>
      </w:r>
      <w:r w:rsidR="008E286E">
        <w:rPr>
          <w:rFonts w:cs="Times New Roman"/>
          <w:szCs w:val="24"/>
        </w:rPr>
        <w:t>e company has made a considerable</w:t>
      </w:r>
      <w:r w:rsidRPr="000F482D">
        <w:rPr>
          <w:rFonts w:cs="Times New Roman"/>
          <w:szCs w:val="24"/>
        </w:rPr>
        <w:t xml:space="preserve"> investment in Saudi over recent years, with the company supplementing its local workforce with international staff from its global network. KPMG Al Fozan &amp; Partners has realized significant growth over the past few years in Saudi Arabia, with the company workforce growing to 823 across Saudi, based in Al Khobar, Riyadh, and Jeddah. </w:t>
      </w:r>
    </w:p>
    <w:p w:rsidR="0094329B" w:rsidRPr="000F482D" w:rsidRDefault="0094329B" w:rsidP="000F482D">
      <w:pPr>
        <w:pStyle w:val="Heading3"/>
        <w:spacing w:line="480" w:lineRule="auto"/>
        <w:rPr>
          <w:rFonts w:ascii="Times New Roman" w:hAnsi="Times New Roman" w:cs="Times New Roman"/>
          <w:color w:val="auto"/>
        </w:rPr>
      </w:pPr>
      <w:bookmarkStart w:id="4" w:name="_Toc25932296"/>
      <w:r w:rsidRPr="000F482D">
        <w:rPr>
          <w:rFonts w:ascii="Times New Roman" w:hAnsi="Times New Roman" w:cs="Times New Roman"/>
          <w:color w:val="auto"/>
        </w:rPr>
        <w:t xml:space="preserve">B. </w:t>
      </w:r>
      <w:r w:rsidRPr="000F482D">
        <w:rPr>
          <w:rStyle w:val="Heading3Char"/>
          <w:rFonts w:ascii="Times New Roman" w:hAnsi="Times New Roman" w:cs="Times New Roman"/>
          <w:color w:val="auto"/>
        </w:rPr>
        <w:t>Operations</w:t>
      </w:r>
      <w:bookmarkEnd w:id="4"/>
    </w:p>
    <w:p w:rsidR="0094329B" w:rsidRPr="000F482D" w:rsidRDefault="0094329B" w:rsidP="000F482D">
      <w:pPr>
        <w:spacing w:line="480" w:lineRule="auto"/>
        <w:ind w:firstLine="720"/>
        <w:jc w:val="both"/>
        <w:rPr>
          <w:rFonts w:cs="Times New Roman"/>
          <w:szCs w:val="24"/>
        </w:rPr>
      </w:pPr>
      <w:r w:rsidRPr="000F482D">
        <w:rPr>
          <w:rFonts w:cs="Times New Roman"/>
          <w:szCs w:val="24"/>
        </w:rPr>
        <w:t>KPMG Al Fozan &amp; Partners combines a multidisciplinary approach in its services, with in-depth practical industry knowledge to help its customers respond to available opportunities and as well as address their needs. The company operations in Saudi Arabia spans over three different areas, audit, advisory, and tax. KPMG Al Fozan &amp; Partners has rich knowledge and expertise in audit and offers independent and quality financial statement audit for clients across the Kingdom. The audit services provided by KPMG Al Fozan &amp; Partners consider not only the clients' financial information but also unique elements of the client's businesses, which is crucial in improving competitiveness</w:t>
      </w:r>
      <w:r w:rsidR="00956C32">
        <w:rPr>
          <w:rFonts w:cs="Times New Roman"/>
          <w:szCs w:val="24"/>
        </w:rPr>
        <w:t xml:space="preserve"> (KMPG, 2019)</w:t>
      </w:r>
      <w:r w:rsidRPr="000F482D">
        <w:rPr>
          <w:rFonts w:cs="Times New Roman"/>
          <w:szCs w:val="24"/>
        </w:rPr>
        <w:t xml:space="preserve">.  The taxation landscape is dynamic in nature, both locally and globally, and companies need professionals with extensive experience to address their tax-related needs. </w:t>
      </w:r>
    </w:p>
    <w:p w:rsidR="0094329B" w:rsidRPr="000F482D" w:rsidRDefault="0094329B" w:rsidP="000F482D">
      <w:pPr>
        <w:spacing w:line="480" w:lineRule="auto"/>
        <w:jc w:val="both"/>
        <w:rPr>
          <w:rFonts w:cs="Times New Roman"/>
          <w:szCs w:val="24"/>
        </w:rPr>
      </w:pPr>
      <w:r w:rsidRPr="000F482D">
        <w:rPr>
          <w:rFonts w:cs="Times New Roman"/>
          <w:szCs w:val="24"/>
        </w:rPr>
        <w:t xml:space="preserve">KPMG Al Fozan &amp; Partners has a team of local and international professionals that have a lot of expertise in taxation that helps deliver quality tax-related services to its clients.  Lastly, the company advisory professionals work with businesses to scale the current complexities of the rapidly changing business environment. KPMG leverages the expertise and knowledge from its </w:t>
      </w:r>
      <w:r w:rsidRPr="000F482D">
        <w:rPr>
          <w:rFonts w:cs="Times New Roman"/>
          <w:szCs w:val="24"/>
        </w:rPr>
        <w:lastRenderedPageBreak/>
        <w:t>global network to offer practical solutions designed to improve businesses' competitive edge</w:t>
      </w:r>
      <w:r w:rsidR="00956C32">
        <w:rPr>
          <w:rFonts w:cs="Times New Roman"/>
          <w:szCs w:val="24"/>
        </w:rPr>
        <w:t xml:space="preserve"> (KMPG, 2019)</w:t>
      </w:r>
      <w:r w:rsidRPr="000F482D">
        <w:rPr>
          <w:rFonts w:cs="Times New Roman"/>
          <w:szCs w:val="24"/>
        </w:rPr>
        <w:t xml:space="preserve">. The advisory services provided by the company in Saudi include deal advisory as well as risk and management consultancy. </w:t>
      </w:r>
    </w:p>
    <w:p w:rsidR="0094329B" w:rsidRPr="000F482D" w:rsidRDefault="0094329B" w:rsidP="000F482D">
      <w:pPr>
        <w:pStyle w:val="Heading1"/>
        <w:spacing w:line="480" w:lineRule="auto"/>
        <w:rPr>
          <w:rStyle w:val="Heading1Char"/>
          <w:rFonts w:ascii="Times New Roman" w:hAnsi="Times New Roman" w:cs="Times New Roman"/>
          <w:color w:val="auto"/>
          <w:sz w:val="24"/>
          <w:szCs w:val="24"/>
        </w:rPr>
      </w:pPr>
      <w:bookmarkStart w:id="5" w:name="_Toc25932297"/>
      <w:r w:rsidRPr="000F482D">
        <w:rPr>
          <w:rFonts w:ascii="Times New Roman" w:hAnsi="Times New Roman" w:cs="Times New Roman"/>
          <w:color w:val="auto"/>
          <w:sz w:val="24"/>
          <w:szCs w:val="24"/>
        </w:rPr>
        <w:t xml:space="preserve">C. </w:t>
      </w:r>
      <w:r w:rsidRPr="000F482D">
        <w:rPr>
          <w:rStyle w:val="Heading1Char"/>
          <w:rFonts w:ascii="Times New Roman" w:hAnsi="Times New Roman" w:cs="Times New Roman"/>
          <w:color w:val="auto"/>
          <w:sz w:val="24"/>
          <w:szCs w:val="24"/>
        </w:rPr>
        <w:t>Company's Performance</w:t>
      </w:r>
      <w:bookmarkEnd w:id="5"/>
    </w:p>
    <w:p w:rsidR="0094329B" w:rsidRPr="000F482D" w:rsidRDefault="0094329B" w:rsidP="000F482D">
      <w:pPr>
        <w:spacing w:line="480" w:lineRule="auto"/>
        <w:ind w:firstLine="720"/>
        <w:jc w:val="both"/>
        <w:rPr>
          <w:rFonts w:cs="Times New Roman"/>
          <w:szCs w:val="24"/>
        </w:rPr>
      </w:pPr>
      <w:r w:rsidRPr="000F482D">
        <w:rPr>
          <w:rFonts w:cs="Times New Roman"/>
          <w:szCs w:val="24"/>
        </w:rPr>
        <w:t xml:space="preserve">KPMG is an international corporation and releases consolidated financial results for all of its global operations annually. The company revenues have been on the rise over the past half-decade. The growth in the company revenues is attributed to the company's global strategy and its investment in technology, its services, and a worldwide network of a professional workforce. The company's robust performance has been driven strong performance across all services areas offered by the company. The paper will provide a comprehensive analysis of the company's financial performance over the past five years, starting from the fiscal year 2013 to 2018.  </w:t>
      </w:r>
    </w:p>
    <w:p w:rsidR="0094329B" w:rsidRPr="000F482D" w:rsidRDefault="0094329B" w:rsidP="000F482D">
      <w:pPr>
        <w:pStyle w:val="Heading2"/>
        <w:spacing w:line="480" w:lineRule="auto"/>
        <w:rPr>
          <w:rFonts w:ascii="Times New Roman" w:hAnsi="Times New Roman" w:cs="Times New Roman"/>
          <w:color w:val="auto"/>
          <w:sz w:val="24"/>
          <w:szCs w:val="24"/>
        </w:rPr>
      </w:pPr>
      <w:bookmarkStart w:id="6" w:name="_Toc25932298"/>
      <w:r w:rsidRPr="000F482D">
        <w:rPr>
          <w:rFonts w:ascii="Times New Roman" w:hAnsi="Times New Roman" w:cs="Times New Roman"/>
          <w:color w:val="auto"/>
          <w:sz w:val="24"/>
          <w:szCs w:val="24"/>
        </w:rPr>
        <w:t>Financial Year 2014</w:t>
      </w:r>
      <w:bookmarkEnd w:id="6"/>
    </w:p>
    <w:p w:rsidR="0094329B" w:rsidRPr="000F482D" w:rsidRDefault="0094329B" w:rsidP="000F482D">
      <w:pPr>
        <w:spacing w:line="480" w:lineRule="auto"/>
        <w:ind w:firstLine="720"/>
        <w:jc w:val="both"/>
        <w:rPr>
          <w:rFonts w:cs="Times New Roman"/>
          <w:szCs w:val="24"/>
        </w:rPr>
      </w:pPr>
      <w:r w:rsidRPr="000F482D">
        <w:rPr>
          <w:rFonts w:cs="Times New Roman"/>
          <w:szCs w:val="24"/>
        </w:rPr>
        <w:t>The global company network delivered strong growth and recorded revenue for the 2014 financial year. KPMG recorded $ 24.82 billion in revenues, which represented a six percent growth from the previous year. In terms of market segments, the US delivered the highest revenues, with a 10.1% growth. The growth in the market was attributed to a 15.1% growth in advisory services, as well as an 8% and 8.7 % increase in tax and audit services, consecutively. Revenues from Europe and the Middle East increased by 4.7 percent. In Asia, KPMG recorded a 3.8% increase in revenues, representing a return for some parts of Asia</w:t>
      </w:r>
      <w:r w:rsidR="00956C32">
        <w:rPr>
          <w:rFonts w:cs="Times New Roman"/>
          <w:szCs w:val="24"/>
        </w:rPr>
        <w:t xml:space="preserve"> (KMPG, 2019)</w:t>
      </w:r>
      <w:r w:rsidRPr="000F482D">
        <w:rPr>
          <w:rFonts w:cs="Times New Roman"/>
          <w:szCs w:val="24"/>
        </w:rPr>
        <w:t>. KPMG saw the highest revenue growth in rapidly developing economies such as India, the Middle East, China, and Africa. Among its core services, t</w:t>
      </w:r>
      <w:r w:rsidR="00956C32">
        <w:rPr>
          <w:rFonts w:cs="Times New Roman"/>
          <w:szCs w:val="24"/>
        </w:rPr>
        <w:t>h</w:t>
      </w:r>
      <w:r w:rsidRPr="000F482D">
        <w:rPr>
          <w:rFonts w:cs="Times New Roman"/>
          <w:szCs w:val="24"/>
        </w:rPr>
        <w:t>e audit function performed strongly, with revenues amounting to $ 10.46 billion. It was followed by the advisory, which recorded $ 9.08 billion in revenues and, lastly, tax, which recorded $ 5.27 billion in revenues</w:t>
      </w:r>
      <w:r w:rsidR="00956C32">
        <w:rPr>
          <w:rFonts w:cs="Times New Roman"/>
          <w:szCs w:val="24"/>
        </w:rPr>
        <w:t xml:space="preserve"> (KMPG, 2019)</w:t>
      </w:r>
      <w:r w:rsidRPr="000F482D">
        <w:rPr>
          <w:rFonts w:cs="Times New Roman"/>
          <w:szCs w:val="24"/>
        </w:rPr>
        <w:t xml:space="preserve">. </w:t>
      </w:r>
    </w:p>
    <w:p w:rsidR="0094329B" w:rsidRPr="000F482D" w:rsidRDefault="0094329B" w:rsidP="000F482D">
      <w:pPr>
        <w:pStyle w:val="Heading3"/>
        <w:spacing w:line="480" w:lineRule="auto"/>
        <w:rPr>
          <w:rFonts w:ascii="Times New Roman" w:hAnsi="Times New Roman" w:cs="Times New Roman"/>
          <w:color w:val="auto"/>
        </w:rPr>
      </w:pPr>
      <w:bookmarkStart w:id="7" w:name="_Toc25932299"/>
      <w:r w:rsidRPr="000F482D">
        <w:rPr>
          <w:rFonts w:ascii="Times New Roman" w:hAnsi="Times New Roman" w:cs="Times New Roman"/>
          <w:color w:val="auto"/>
        </w:rPr>
        <w:lastRenderedPageBreak/>
        <w:t>Financial Year 2015</w:t>
      </w:r>
      <w:bookmarkEnd w:id="7"/>
    </w:p>
    <w:p w:rsidR="008760D8" w:rsidRPr="000F482D" w:rsidRDefault="0094329B" w:rsidP="00956C32">
      <w:pPr>
        <w:spacing w:line="480" w:lineRule="auto"/>
        <w:ind w:firstLine="720"/>
        <w:jc w:val="both"/>
        <w:rPr>
          <w:rFonts w:cs="Times New Roman"/>
          <w:szCs w:val="24"/>
        </w:rPr>
      </w:pPr>
      <w:r w:rsidRPr="000F482D">
        <w:rPr>
          <w:rFonts w:cs="Times New Roman"/>
          <w:szCs w:val="24"/>
        </w:rPr>
        <w:t xml:space="preserve">In the financial year ending December 30th, 2015, the company recorded $ 24.41 in revenues across the globe. The revenues represented an 8.1% growth in local currencies from the financial year 2014. The increase was realized in all three core business areas for the company. The came first in revenue generation, with the company achieving more revenue growth in first developing countries: The Chinese market saw an 8.5% growth, India, 18.3%, Africa 9.5%b, and Europe and the Middle East witnessed a 12.7% increase in revenues. The revenue growth was attributed to the high demand for operation improvement efficiency and improvement, customer experience, and technology.  Advisory. The total revenues on industry basis included a $ 7.53 billion in financial services, $ 6.01 billion for the industrial market, $ 5.34 billion for the infrastructure, government and healthcare, and $ 2.84 billion and 2.74 billion for technology, media and telecommunication, and consumer markets, consecutively.  </w:t>
      </w:r>
    </w:p>
    <w:p w:rsidR="008760D8" w:rsidRPr="000F482D" w:rsidRDefault="008105C0" w:rsidP="000F482D">
      <w:pPr>
        <w:spacing w:line="480" w:lineRule="auto"/>
        <w:rPr>
          <w:rFonts w:cs="Times New Roman"/>
          <w:szCs w:val="24"/>
        </w:rPr>
      </w:pPr>
      <w:r w:rsidRPr="000F482D">
        <w:rPr>
          <w:rFonts w:cs="Times New Roman"/>
          <w:szCs w:val="24"/>
        </w:rPr>
        <w:t>Global Revenues FY 2015</w:t>
      </w:r>
    </w:p>
    <w:p w:rsidR="008760D8" w:rsidRPr="000F482D" w:rsidRDefault="008760D8" w:rsidP="000F482D">
      <w:pPr>
        <w:spacing w:line="480" w:lineRule="auto"/>
        <w:rPr>
          <w:rFonts w:cs="Times New Roman"/>
          <w:szCs w:val="24"/>
        </w:rPr>
      </w:pPr>
    </w:p>
    <w:p w:rsidR="008E45DC" w:rsidRPr="000F482D" w:rsidRDefault="00690577" w:rsidP="000F482D">
      <w:pPr>
        <w:spacing w:line="480" w:lineRule="auto"/>
        <w:jc w:val="both"/>
        <w:rPr>
          <w:rFonts w:cs="Times New Roman"/>
          <w:szCs w:val="24"/>
        </w:rPr>
      </w:pPr>
      <w:r w:rsidRPr="000F482D">
        <w:rPr>
          <w:rFonts w:cs="Times New Roman"/>
          <w:noProof/>
          <w:szCs w:val="24"/>
        </w:rPr>
        <w:lastRenderedPageBreak/>
        <w:drawing>
          <wp:inline distT="0" distB="0" distL="0" distR="0" wp14:anchorId="436AF838" wp14:editId="79C1617E">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674CA" w:rsidRPr="000F482D" w:rsidRDefault="004674CA" w:rsidP="000F482D">
      <w:pPr>
        <w:spacing w:line="480" w:lineRule="auto"/>
        <w:jc w:val="both"/>
        <w:rPr>
          <w:rFonts w:cs="Times New Roman"/>
          <w:szCs w:val="24"/>
        </w:rPr>
      </w:pPr>
      <w:r w:rsidRPr="000F482D">
        <w:rPr>
          <w:rFonts w:cs="Times New Roman"/>
          <w:szCs w:val="24"/>
        </w:rPr>
        <w:t xml:space="preserve">On regional basis the US was </w:t>
      </w:r>
      <w:r w:rsidR="009449D3" w:rsidRPr="000F482D">
        <w:rPr>
          <w:rFonts w:cs="Times New Roman"/>
          <w:szCs w:val="24"/>
        </w:rPr>
        <w:t>realized the largest revenue growth, with a 13.6 percent growth</w:t>
      </w:r>
      <w:r w:rsidR="00755D0F" w:rsidRPr="000F482D">
        <w:rPr>
          <w:rFonts w:cs="Times New Roman"/>
          <w:szCs w:val="24"/>
        </w:rPr>
        <w:t>, with total revenue share of 38 %</w:t>
      </w:r>
      <w:r w:rsidR="009449D3" w:rsidRPr="000F482D">
        <w:rPr>
          <w:rFonts w:cs="Times New Roman"/>
          <w:szCs w:val="24"/>
        </w:rPr>
        <w:t xml:space="preserve">. Growth in core services areas include a 14.5 percent increase in Tax revenues, </w:t>
      </w:r>
      <w:r w:rsidR="001048B7" w:rsidRPr="000F482D">
        <w:rPr>
          <w:rFonts w:cs="Times New Roman"/>
          <w:szCs w:val="24"/>
        </w:rPr>
        <w:t>11.8% in Audit and 15.2% in advisory</w:t>
      </w:r>
      <w:r w:rsidR="00956C32">
        <w:rPr>
          <w:rFonts w:cs="Times New Roman"/>
          <w:szCs w:val="24"/>
        </w:rPr>
        <w:t xml:space="preserve"> (KMPG, 2019)</w:t>
      </w:r>
      <w:r w:rsidR="001048B7" w:rsidRPr="000F482D">
        <w:rPr>
          <w:rFonts w:cs="Times New Roman"/>
          <w:szCs w:val="24"/>
        </w:rPr>
        <w:t xml:space="preserve">. </w:t>
      </w:r>
      <w:r w:rsidR="00755D0F" w:rsidRPr="000F482D">
        <w:rPr>
          <w:rFonts w:cs="Times New Roman"/>
          <w:szCs w:val="24"/>
        </w:rPr>
        <w:t xml:space="preserve">Other regions share of total revenues included 46% for Europe and Middle East and 16% for Asia. </w:t>
      </w:r>
    </w:p>
    <w:p w:rsidR="00FE334B" w:rsidRPr="000F482D" w:rsidRDefault="00755D0F" w:rsidP="000F482D">
      <w:pPr>
        <w:spacing w:line="480" w:lineRule="auto"/>
        <w:jc w:val="both"/>
        <w:rPr>
          <w:rFonts w:cs="Times New Roman"/>
          <w:szCs w:val="24"/>
        </w:rPr>
      </w:pPr>
      <w:r w:rsidRPr="000F482D">
        <w:rPr>
          <w:rFonts w:cs="Times New Roman"/>
          <w:noProof/>
          <w:szCs w:val="24"/>
        </w:rPr>
        <w:drawing>
          <wp:inline distT="0" distB="0" distL="0" distR="0" wp14:anchorId="0AC62739" wp14:editId="6EDB6057">
            <wp:extent cx="4619625" cy="24574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B7B30" w:rsidRPr="000F482D" w:rsidRDefault="004674CA" w:rsidP="000F482D">
      <w:pPr>
        <w:pStyle w:val="Heading1"/>
        <w:spacing w:line="480" w:lineRule="auto"/>
        <w:rPr>
          <w:rFonts w:ascii="Times New Roman" w:hAnsi="Times New Roman" w:cs="Times New Roman"/>
          <w:color w:val="auto"/>
          <w:sz w:val="24"/>
          <w:szCs w:val="24"/>
        </w:rPr>
      </w:pPr>
      <w:bookmarkStart w:id="8" w:name="_Toc25932300"/>
      <w:r w:rsidRPr="000F482D">
        <w:rPr>
          <w:rFonts w:ascii="Times New Roman" w:hAnsi="Times New Roman" w:cs="Times New Roman"/>
          <w:color w:val="auto"/>
          <w:sz w:val="24"/>
          <w:szCs w:val="24"/>
        </w:rPr>
        <w:lastRenderedPageBreak/>
        <w:t>Financial Year 2016</w:t>
      </w:r>
      <w:bookmarkEnd w:id="8"/>
    </w:p>
    <w:p w:rsidR="00956C32" w:rsidRDefault="0094329B" w:rsidP="000F482D">
      <w:pPr>
        <w:spacing w:line="480" w:lineRule="auto"/>
        <w:ind w:firstLine="720"/>
        <w:jc w:val="both"/>
        <w:rPr>
          <w:rFonts w:cs="Times New Roman"/>
          <w:szCs w:val="24"/>
        </w:rPr>
      </w:pPr>
      <w:r w:rsidRPr="000F482D">
        <w:rPr>
          <w:rFonts w:cs="Times New Roman"/>
          <w:szCs w:val="24"/>
        </w:rPr>
        <w:t>KPMG realized strong financial results in the 2016 financial year. The company revenues grew to $ 25.42 billion, representing an eight percent growth in local currencies.  The revenues from core business areas included $ 5.63 billion for Tax services, $ 9.74 billion for Advisory services, and $ 10.12 billion for Audit services</w:t>
      </w:r>
      <w:r w:rsidR="00956C32">
        <w:rPr>
          <w:rFonts w:cs="Times New Roman"/>
          <w:szCs w:val="24"/>
        </w:rPr>
        <w:t xml:space="preserve"> (KMPG, 2019)</w:t>
      </w:r>
      <w:r w:rsidRPr="000F482D">
        <w:rPr>
          <w:rFonts w:cs="Times New Roman"/>
          <w:szCs w:val="24"/>
        </w:rPr>
        <w:t xml:space="preserve">. The US market contributed $ 10.02 billion to the total revenue, $ 4.06 for the Asian market, and $ 11.34 billion for the European and Middle East market.  </w:t>
      </w:r>
    </w:p>
    <w:p w:rsidR="004674CA" w:rsidRPr="000F482D" w:rsidRDefault="00CE1F70" w:rsidP="000F482D">
      <w:pPr>
        <w:spacing w:line="480" w:lineRule="auto"/>
        <w:ind w:firstLine="720"/>
        <w:jc w:val="both"/>
        <w:rPr>
          <w:rFonts w:cs="Times New Roman"/>
          <w:szCs w:val="24"/>
        </w:rPr>
      </w:pPr>
      <w:r w:rsidRPr="000F482D">
        <w:rPr>
          <w:rFonts w:cs="Times New Roman"/>
          <w:noProof/>
          <w:szCs w:val="24"/>
        </w:rPr>
        <w:drawing>
          <wp:inline distT="0" distB="0" distL="0" distR="0" wp14:anchorId="710BD101" wp14:editId="6D5E06AD">
            <wp:extent cx="5486400" cy="28289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E1F70" w:rsidRPr="000F482D" w:rsidRDefault="00CE1F70" w:rsidP="000F482D">
      <w:pPr>
        <w:spacing w:line="480" w:lineRule="auto"/>
        <w:jc w:val="both"/>
        <w:rPr>
          <w:rFonts w:cs="Times New Roman"/>
          <w:szCs w:val="24"/>
        </w:rPr>
      </w:pPr>
      <w:r w:rsidRPr="000F482D">
        <w:rPr>
          <w:rFonts w:cs="Times New Roman"/>
          <w:szCs w:val="24"/>
        </w:rPr>
        <w:t xml:space="preserve">Compared to the 2015 financial year the company realized a 4.5 percent in Audit revenues, 8.8 percent for Tax revenues and 11.5% in Advisory revenues. </w:t>
      </w:r>
    </w:p>
    <w:p w:rsidR="00CE1F70" w:rsidRPr="000F482D" w:rsidRDefault="00CE1F70" w:rsidP="000F482D">
      <w:pPr>
        <w:spacing w:line="480" w:lineRule="auto"/>
        <w:jc w:val="both"/>
        <w:rPr>
          <w:rFonts w:cs="Times New Roman"/>
          <w:szCs w:val="24"/>
        </w:rPr>
      </w:pPr>
      <w:r w:rsidRPr="000F482D">
        <w:rPr>
          <w:rFonts w:cs="Times New Roman"/>
          <w:noProof/>
          <w:szCs w:val="24"/>
        </w:rPr>
        <w:lastRenderedPageBreak/>
        <w:drawing>
          <wp:inline distT="0" distB="0" distL="0" distR="0" wp14:anchorId="4B3309AB" wp14:editId="0006B17A">
            <wp:extent cx="4143375" cy="18954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C2B99" w:rsidRPr="000F482D" w:rsidRDefault="00FC2B99" w:rsidP="000F482D">
      <w:pPr>
        <w:pStyle w:val="Heading1"/>
        <w:spacing w:line="480" w:lineRule="auto"/>
        <w:rPr>
          <w:rFonts w:ascii="Times New Roman" w:hAnsi="Times New Roman" w:cs="Times New Roman"/>
          <w:color w:val="auto"/>
          <w:sz w:val="24"/>
          <w:szCs w:val="24"/>
        </w:rPr>
      </w:pPr>
      <w:bookmarkStart w:id="9" w:name="_Toc25932301"/>
      <w:r w:rsidRPr="000F482D">
        <w:rPr>
          <w:rFonts w:ascii="Times New Roman" w:hAnsi="Times New Roman" w:cs="Times New Roman"/>
          <w:color w:val="auto"/>
          <w:sz w:val="24"/>
          <w:szCs w:val="24"/>
        </w:rPr>
        <w:t>2017 Financial Year</w:t>
      </w:r>
      <w:bookmarkEnd w:id="9"/>
    </w:p>
    <w:p w:rsidR="00FC2B99" w:rsidRPr="000F482D" w:rsidRDefault="002D0589" w:rsidP="000F482D">
      <w:pPr>
        <w:spacing w:line="480" w:lineRule="auto"/>
        <w:jc w:val="both"/>
        <w:rPr>
          <w:rFonts w:cs="Times New Roman"/>
          <w:szCs w:val="24"/>
        </w:rPr>
      </w:pPr>
      <w:r w:rsidRPr="000F482D">
        <w:rPr>
          <w:rFonts w:cs="Times New Roman"/>
          <w:szCs w:val="24"/>
        </w:rPr>
        <w:t xml:space="preserve">The 2017 financial results were reflective of the company innovative thinking and professionalism. The 2017 revenues hit the 26 billion mark, with company global revenues increasing to $ 26.4 billion from 25.42 billion in the 2016 financial year. The increase in revenues represented a 4.8 percent growth on local currencies.  </w:t>
      </w:r>
    </w:p>
    <w:p w:rsidR="002D0589" w:rsidRPr="000F482D" w:rsidRDefault="002D0589" w:rsidP="000F482D">
      <w:pPr>
        <w:spacing w:line="480" w:lineRule="auto"/>
        <w:jc w:val="both"/>
        <w:rPr>
          <w:rFonts w:cs="Times New Roman"/>
          <w:szCs w:val="24"/>
        </w:rPr>
      </w:pPr>
      <w:r w:rsidRPr="000F482D">
        <w:rPr>
          <w:rFonts w:cs="Times New Roman"/>
          <w:noProof/>
          <w:szCs w:val="24"/>
        </w:rPr>
        <w:drawing>
          <wp:inline distT="0" distB="0" distL="0" distR="0" wp14:anchorId="1BD34C52" wp14:editId="1423A5B5">
            <wp:extent cx="5486400" cy="26670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D20B7" w:rsidRPr="000F482D" w:rsidRDefault="00BD20B7" w:rsidP="000F482D">
      <w:pPr>
        <w:spacing w:line="480" w:lineRule="auto"/>
        <w:jc w:val="both"/>
        <w:rPr>
          <w:rFonts w:cs="Times New Roman"/>
          <w:szCs w:val="24"/>
        </w:rPr>
      </w:pPr>
      <w:r w:rsidRPr="000F482D">
        <w:rPr>
          <w:rFonts w:cs="Times New Roman"/>
          <w:noProof/>
          <w:szCs w:val="24"/>
        </w:rPr>
        <w:lastRenderedPageBreak/>
        <w:drawing>
          <wp:inline distT="0" distB="0" distL="0" distR="0" wp14:anchorId="3698CF8B" wp14:editId="1F5EE994">
            <wp:extent cx="4638675" cy="2952750"/>
            <wp:effectExtent l="0" t="0" r="952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63634" w:rsidRPr="000F482D" w:rsidRDefault="00363634" w:rsidP="000F482D">
      <w:pPr>
        <w:spacing w:line="480" w:lineRule="auto"/>
        <w:ind w:firstLine="720"/>
        <w:jc w:val="both"/>
        <w:rPr>
          <w:rFonts w:cs="Times New Roman"/>
          <w:szCs w:val="24"/>
        </w:rPr>
      </w:pPr>
      <w:r w:rsidRPr="000F482D">
        <w:rPr>
          <w:rFonts w:cs="Times New Roman"/>
          <w:szCs w:val="24"/>
        </w:rPr>
        <w:t>Revenue grew across all three regions, with the Americas region recording the highest growth. According to the financial results presented by the company, America’s revenue grew from $ 10.02 billion in 2016 to $10.48 billion in 2017. For Asia, the revenues grew from $ 4.06 billion the previous year to $ 4.42 billion in 2017 and lastly, for Europe and Middle East region, revenues increased from $ 11.34 billion to $ 11.5 billion. The revenue growth in the three service areas included a 3.1 percent growth in Audit, 5.9 percent revenue growth in Tax and a six percent revenue growth in Advisory services</w:t>
      </w:r>
      <w:r w:rsidR="00956C32">
        <w:rPr>
          <w:rFonts w:cs="Times New Roman"/>
          <w:szCs w:val="24"/>
        </w:rPr>
        <w:t xml:space="preserve"> (KMPG, 2019)</w:t>
      </w:r>
      <w:r w:rsidR="00BD20B7" w:rsidRPr="000F482D">
        <w:rPr>
          <w:rFonts w:cs="Times New Roman"/>
          <w:szCs w:val="24"/>
        </w:rPr>
        <w:t>.</w:t>
      </w:r>
    </w:p>
    <w:p w:rsidR="00363634" w:rsidRPr="000F482D" w:rsidRDefault="00BD20B7" w:rsidP="000F482D">
      <w:pPr>
        <w:pStyle w:val="Heading1"/>
        <w:spacing w:line="480" w:lineRule="auto"/>
        <w:rPr>
          <w:rFonts w:ascii="Times New Roman" w:hAnsi="Times New Roman" w:cs="Times New Roman"/>
          <w:color w:val="auto"/>
          <w:sz w:val="24"/>
          <w:szCs w:val="24"/>
        </w:rPr>
      </w:pPr>
      <w:bookmarkStart w:id="10" w:name="_Toc25932302"/>
      <w:r w:rsidRPr="000F482D">
        <w:rPr>
          <w:rFonts w:ascii="Times New Roman" w:hAnsi="Times New Roman" w:cs="Times New Roman"/>
          <w:color w:val="auto"/>
          <w:sz w:val="24"/>
          <w:szCs w:val="24"/>
        </w:rPr>
        <w:t>2018 Financial Year</w:t>
      </w:r>
      <w:bookmarkEnd w:id="10"/>
    </w:p>
    <w:p w:rsidR="0008144C" w:rsidRPr="000F482D" w:rsidRDefault="002A73BD" w:rsidP="000F482D">
      <w:pPr>
        <w:spacing w:line="480" w:lineRule="auto"/>
        <w:ind w:firstLine="720"/>
        <w:jc w:val="both"/>
        <w:rPr>
          <w:rFonts w:cs="Times New Roman"/>
          <w:szCs w:val="24"/>
        </w:rPr>
      </w:pPr>
      <w:r w:rsidRPr="000F482D">
        <w:rPr>
          <w:rFonts w:cs="Times New Roman"/>
          <w:szCs w:val="24"/>
        </w:rPr>
        <w:t>KMPG recorded exemplary financial results in the 2018 financial year. The company realized revenue growth across different regions as well as service lines. In addition to the good financial results the company increased its global workforce to over 207,000 people globally. According to the company’s 2018 yearly review, KPMG recorded $ 28.96 billion in revenues. The revenues represented a 7.1 percent increase in revenues from the 2017 financial year</w:t>
      </w:r>
      <w:r w:rsidR="00956C32">
        <w:rPr>
          <w:rFonts w:cs="Times New Roman"/>
          <w:szCs w:val="24"/>
        </w:rPr>
        <w:t xml:space="preserve"> (KMPG, 2019)</w:t>
      </w:r>
      <w:r w:rsidRPr="000F482D">
        <w:rPr>
          <w:rFonts w:cs="Times New Roman"/>
          <w:szCs w:val="24"/>
        </w:rPr>
        <w:t xml:space="preserve">. The Americas region recorded a revenue of $ 11.10 billion, Asia, $ 4.88 billion and Europe </w:t>
      </w:r>
      <w:r w:rsidRPr="000F482D">
        <w:rPr>
          <w:rFonts w:cs="Times New Roman"/>
          <w:szCs w:val="24"/>
        </w:rPr>
        <w:lastRenderedPageBreak/>
        <w:t>and Middle East $12.98 billion. The revenues represented a 6.2 percent revenue growth in the Americas region and 8.7 percent and 7.3 percent revenue growth for Asia and Europe</w:t>
      </w:r>
      <w:r w:rsidR="008876B1" w:rsidRPr="000F482D">
        <w:rPr>
          <w:rFonts w:cs="Times New Roman"/>
          <w:szCs w:val="24"/>
        </w:rPr>
        <w:t xml:space="preserve"> </w:t>
      </w:r>
      <w:r w:rsidRPr="000F482D">
        <w:rPr>
          <w:rFonts w:cs="Times New Roman"/>
          <w:szCs w:val="24"/>
        </w:rPr>
        <w:t xml:space="preserve">&amp; Middle East regions, consecutively. </w:t>
      </w:r>
      <w:r w:rsidR="0008144C" w:rsidRPr="000F482D">
        <w:rPr>
          <w:rFonts w:cs="Times New Roman"/>
          <w:szCs w:val="24"/>
        </w:rPr>
        <w:t xml:space="preserve">The also realized an increase in revenues across its service line; the Audit function recorded $ 11.4 billion in revenues, the Advisory function, $ 11.47 billion and $6.34 billion for the Tax unit. The results represented a 4.8%, 6.3% and 9.9 % growth in revenues for Audit, Tax and Advisory, consecutively. </w:t>
      </w:r>
    </w:p>
    <w:p w:rsidR="001A54CF" w:rsidRPr="000F482D" w:rsidRDefault="001A54CF" w:rsidP="000F482D">
      <w:pPr>
        <w:spacing w:line="480" w:lineRule="auto"/>
        <w:jc w:val="both"/>
        <w:rPr>
          <w:rFonts w:cs="Times New Roman"/>
          <w:szCs w:val="24"/>
        </w:rPr>
      </w:pPr>
    </w:p>
    <w:p w:rsidR="001A54CF" w:rsidRPr="000F482D" w:rsidRDefault="001A54CF" w:rsidP="000F482D">
      <w:pPr>
        <w:spacing w:line="480" w:lineRule="auto"/>
        <w:jc w:val="both"/>
        <w:rPr>
          <w:rFonts w:cs="Times New Roman"/>
          <w:szCs w:val="24"/>
        </w:rPr>
      </w:pPr>
    </w:p>
    <w:p w:rsidR="001A54CF" w:rsidRPr="000F482D" w:rsidRDefault="001A54CF" w:rsidP="000F482D">
      <w:pPr>
        <w:spacing w:line="480" w:lineRule="auto"/>
        <w:jc w:val="both"/>
        <w:rPr>
          <w:rFonts w:cs="Times New Roman"/>
          <w:szCs w:val="24"/>
        </w:rPr>
      </w:pPr>
      <w:r w:rsidRPr="000F482D">
        <w:rPr>
          <w:rFonts w:cs="Times New Roman"/>
          <w:noProof/>
          <w:szCs w:val="24"/>
        </w:rPr>
        <w:drawing>
          <wp:inline distT="0" distB="0" distL="0" distR="0" wp14:anchorId="1733A3B1" wp14:editId="331B775F">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876B1" w:rsidRPr="000F482D" w:rsidRDefault="008876B1" w:rsidP="000F482D">
      <w:pPr>
        <w:spacing w:line="480" w:lineRule="auto"/>
        <w:jc w:val="both"/>
        <w:rPr>
          <w:rFonts w:cs="Times New Roman"/>
          <w:szCs w:val="24"/>
        </w:rPr>
      </w:pPr>
      <w:r w:rsidRPr="000F482D">
        <w:rPr>
          <w:rFonts w:cs="Times New Roman"/>
          <w:noProof/>
          <w:szCs w:val="24"/>
        </w:rPr>
        <w:lastRenderedPageBreak/>
        <w:drawing>
          <wp:anchor distT="0" distB="0" distL="114300" distR="114300" simplePos="0" relativeHeight="251658240" behindDoc="0" locked="0" layoutInCell="1" allowOverlap="1" wp14:anchorId="3FBF4896" wp14:editId="28506A80">
            <wp:simplePos x="914400" y="4391025"/>
            <wp:positionH relativeFrom="column">
              <wp:align>left</wp:align>
            </wp:positionH>
            <wp:positionV relativeFrom="paragraph">
              <wp:align>top</wp:align>
            </wp:positionV>
            <wp:extent cx="4781550" cy="2247900"/>
            <wp:effectExtent l="0" t="0" r="0" b="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1A54CF" w:rsidRPr="000F482D">
        <w:rPr>
          <w:rFonts w:cs="Times New Roman"/>
          <w:szCs w:val="24"/>
        </w:rPr>
        <w:br w:type="textWrapping" w:clear="all"/>
      </w:r>
    </w:p>
    <w:p w:rsidR="002C54E1" w:rsidRPr="000F482D" w:rsidRDefault="002C54E1" w:rsidP="000F482D">
      <w:pPr>
        <w:spacing w:line="480" w:lineRule="auto"/>
        <w:jc w:val="both"/>
        <w:rPr>
          <w:rFonts w:cs="Times New Roman"/>
          <w:szCs w:val="24"/>
        </w:rPr>
      </w:pPr>
    </w:p>
    <w:p w:rsidR="002C54E1" w:rsidRPr="000F482D" w:rsidRDefault="00276D16" w:rsidP="000F482D">
      <w:pPr>
        <w:pStyle w:val="Heading1"/>
        <w:spacing w:line="480" w:lineRule="auto"/>
        <w:rPr>
          <w:rFonts w:ascii="Times New Roman" w:hAnsi="Times New Roman" w:cs="Times New Roman"/>
          <w:color w:val="auto"/>
          <w:sz w:val="24"/>
          <w:szCs w:val="24"/>
        </w:rPr>
      </w:pPr>
      <w:bookmarkStart w:id="11" w:name="_Toc25932303"/>
      <w:r w:rsidRPr="000F482D">
        <w:rPr>
          <w:rFonts w:ascii="Times New Roman" w:hAnsi="Times New Roman" w:cs="Times New Roman"/>
          <w:color w:val="auto"/>
          <w:sz w:val="24"/>
          <w:szCs w:val="24"/>
        </w:rPr>
        <w:t xml:space="preserve">D. </w:t>
      </w:r>
      <w:r w:rsidR="002C54E1" w:rsidRPr="000F482D">
        <w:rPr>
          <w:rFonts w:ascii="Times New Roman" w:hAnsi="Times New Roman" w:cs="Times New Roman"/>
          <w:color w:val="auto"/>
          <w:sz w:val="24"/>
          <w:szCs w:val="24"/>
        </w:rPr>
        <w:t>Organizational Structure and Human Resource</w:t>
      </w:r>
      <w:bookmarkEnd w:id="11"/>
    </w:p>
    <w:p w:rsidR="00276D16" w:rsidRPr="000F482D" w:rsidRDefault="00A5043E" w:rsidP="000F482D">
      <w:pPr>
        <w:spacing w:line="480" w:lineRule="auto"/>
        <w:ind w:firstLine="720"/>
        <w:jc w:val="both"/>
        <w:rPr>
          <w:rFonts w:cs="Times New Roman"/>
          <w:szCs w:val="24"/>
        </w:rPr>
      </w:pPr>
      <w:r w:rsidRPr="000F482D">
        <w:rPr>
          <w:rFonts w:cs="Times New Roman"/>
          <w:szCs w:val="24"/>
        </w:rPr>
        <w:t xml:space="preserve">The company leadership is the principal governing body in Saudi. The leadership is tasked with approval of long term strategies, enhancing and protection of the company brand, and approval of policies, among other crucial responsibilities.  The company is headed by the executive committee. </w:t>
      </w:r>
      <w:r w:rsidR="002C54E1" w:rsidRPr="000F482D">
        <w:rPr>
          <w:rFonts w:cs="Times New Roman"/>
          <w:szCs w:val="24"/>
        </w:rPr>
        <w:t xml:space="preserve">At the helm of the </w:t>
      </w:r>
      <w:r w:rsidR="00B42E1E" w:rsidRPr="000F482D">
        <w:rPr>
          <w:rFonts w:cs="Times New Roman"/>
          <w:szCs w:val="24"/>
        </w:rPr>
        <w:t>committee is K</w:t>
      </w:r>
      <w:r w:rsidR="002C54E1" w:rsidRPr="000F482D">
        <w:rPr>
          <w:rFonts w:cs="Times New Roman"/>
          <w:szCs w:val="24"/>
        </w:rPr>
        <w:t xml:space="preserve">PMG AL Fozan &amp; </w:t>
      </w:r>
      <w:r w:rsidR="00E21C16" w:rsidRPr="000F482D">
        <w:rPr>
          <w:rFonts w:cs="Times New Roman"/>
          <w:szCs w:val="24"/>
        </w:rPr>
        <w:t>Partners is</w:t>
      </w:r>
      <w:r w:rsidR="002C54E1" w:rsidRPr="000F482D">
        <w:rPr>
          <w:rFonts w:cs="Times New Roman"/>
          <w:szCs w:val="24"/>
        </w:rPr>
        <w:t xml:space="preserve"> the chairman and senior partner</w:t>
      </w:r>
      <w:r w:rsidR="00E21C16" w:rsidRPr="000F482D">
        <w:rPr>
          <w:rFonts w:cs="Times New Roman"/>
          <w:szCs w:val="24"/>
        </w:rPr>
        <w:t xml:space="preserve"> Mr. Abdullah H. Al Fozan. The chairman is if followed by the office management partners for the company three branches in Saudi Arabia. Ebrahim Oboud Baeshen is the managing partner for the Jeddah office, and Kahlil Ibrahim Al Sedais and Abdulaziz Al Naim managing partners for Riyath and Al-Khobar, consecutively</w:t>
      </w:r>
      <w:r w:rsidR="00956C32">
        <w:rPr>
          <w:rFonts w:cs="Times New Roman"/>
          <w:szCs w:val="24"/>
        </w:rPr>
        <w:t xml:space="preserve"> (KMPG, 2019)</w:t>
      </w:r>
      <w:r w:rsidR="00E21C16" w:rsidRPr="000F482D">
        <w:rPr>
          <w:rFonts w:cs="Times New Roman"/>
          <w:szCs w:val="24"/>
        </w:rPr>
        <w:t xml:space="preserve">. </w:t>
      </w:r>
    </w:p>
    <w:p w:rsidR="002C54E1" w:rsidRPr="000F482D" w:rsidRDefault="00E21C16" w:rsidP="000F482D">
      <w:pPr>
        <w:spacing w:line="480" w:lineRule="auto"/>
        <w:ind w:firstLine="720"/>
        <w:jc w:val="both"/>
        <w:rPr>
          <w:rFonts w:cs="Times New Roman"/>
          <w:szCs w:val="24"/>
        </w:rPr>
      </w:pPr>
      <w:r w:rsidRPr="000F482D">
        <w:rPr>
          <w:rFonts w:cs="Times New Roman"/>
          <w:szCs w:val="24"/>
        </w:rPr>
        <w:t xml:space="preserve">Below the managing partners for the three branchesare the heads for every function. Muhammad Tariq heads the Audit function for the whole of Saudi Arabia, </w:t>
      </w:r>
      <w:r w:rsidR="00A5043E" w:rsidRPr="000F482D">
        <w:rPr>
          <w:rFonts w:cs="Times New Roman"/>
          <w:szCs w:val="24"/>
        </w:rPr>
        <w:t xml:space="preserve">while </w:t>
      </w:r>
      <w:r w:rsidRPr="000F482D">
        <w:rPr>
          <w:rFonts w:cs="Times New Roman"/>
          <w:szCs w:val="24"/>
        </w:rPr>
        <w:t xml:space="preserve">Islam Al Bayaa </w:t>
      </w:r>
      <w:r w:rsidR="00A5043E" w:rsidRPr="000F482D">
        <w:rPr>
          <w:rFonts w:cs="Times New Roman"/>
          <w:szCs w:val="24"/>
        </w:rPr>
        <w:t>and Wadith AbouNasr heading the Advisory and Tax function consecutively. Part of the company top leadership is include the head for head for markets in Saudi Arabia Arvind Singhi and head of client services Khalid A</w:t>
      </w:r>
      <w:r w:rsidR="00276D16" w:rsidRPr="000F482D">
        <w:rPr>
          <w:rFonts w:cs="Times New Roman"/>
          <w:szCs w:val="24"/>
        </w:rPr>
        <w:t>.</w:t>
      </w:r>
      <w:r w:rsidR="00A5043E" w:rsidRPr="000F482D">
        <w:rPr>
          <w:rFonts w:cs="Times New Roman"/>
          <w:szCs w:val="24"/>
        </w:rPr>
        <w:t xml:space="preserve"> Yasin</w:t>
      </w:r>
      <w:r w:rsidR="00956C32">
        <w:rPr>
          <w:rFonts w:cs="Times New Roman"/>
          <w:szCs w:val="24"/>
        </w:rPr>
        <w:t xml:space="preserve"> (KMPG, 2019)</w:t>
      </w:r>
      <w:r w:rsidR="00A5043E" w:rsidRPr="000F482D">
        <w:rPr>
          <w:rFonts w:cs="Times New Roman"/>
          <w:szCs w:val="24"/>
        </w:rPr>
        <w:t xml:space="preserve">. </w:t>
      </w:r>
    </w:p>
    <w:p w:rsidR="0008144C" w:rsidRPr="000F482D" w:rsidRDefault="00276D16" w:rsidP="000F482D">
      <w:pPr>
        <w:spacing w:line="480" w:lineRule="auto"/>
        <w:jc w:val="both"/>
        <w:rPr>
          <w:rFonts w:cs="Times New Roman"/>
          <w:szCs w:val="24"/>
        </w:rPr>
      </w:pPr>
      <w:r w:rsidRPr="000F482D">
        <w:rPr>
          <w:rFonts w:cs="Times New Roman"/>
          <w:szCs w:val="24"/>
        </w:rPr>
        <w:lastRenderedPageBreak/>
        <w:t xml:space="preserve">Organization </w:t>
      </w:r>
      <w:r w:rsidR="00B42E1E" w:rsidRPr="000F482D">
        <w:rPr>
          <w:rFonts w:cs="Times New Roman"/>
          <w:szCs w:val="24"/>
        </w:rPr>
        <w:t xml:space="preserve">Structure </w:t>
      </w:r>
      <w:r w:rsidRPr="000F482D">
        <w:rPr>
          <w:rFonts w:cs="Times New Roman"/>
          <w:szCs w:val="24"/>
        </w:rPr>
        <w:t xml:space="preserve">(Executive Committee). </w:t>
      </w:r>
    </w:p>
    <w:p w:rsidR="00BD20B7" w:rsidRPr="000F482D" w:rsidRDefault="00B42E1E" w:rsidP="000F482D">
      <w:pPr>
        <w:spacing w:line="480" w:lineRule="auto"/>
        <w:jc w:val="both"/>
        <w:rPr>
          <w:rFonts w:cs="Times New Roman"/>
          <w:szCs w:val="24"/>
        </w:rPr>
      </w:pPr>
      <w:r w:rsidRPr="000F482D">
        <w:rPr>
          <w:rFonts w:cs="Times New Roman"/>
          <w:noProof/>
          <w:szCs w:val="24"/>
        </w:rPr>
        <mc:AlternateContent>
          <mc:Choice Requires="wps">
            <w:drawing>
              <wp:anchor distT="0" distB="0" distL="114300" distR="114300" simplePos="0" relativeHeight="251659264" behindDoc="0" locked="0" layoutInCell="1" allowOverlap="1" wp14:anchorId="30127955" wp14:editId="4FC57AA2">
                <wp:simplePos x="0" y="0"/>
                <wp:positionH relativeFrom="column">
                  <wp:posOffset>1876425</wp:posOffset>
                </wp:positionH>
                <wp:positionV relativeFrom="paragraph">
                  <wp:posOffset>15875</wp:posOffset>
                </wp:positionV>
                <wp:extent cx="3171825" cy="6858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3171825" cy="685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Chairman and Senior Partner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127955" id="Rectangle 11" o:spid="_x0000_s1026" style="position:absolute;left:0;text-align:left;margin-left:147.75pt;margin-top:1.25pt;width:249.75pt;height:5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" fillcolor="#5b9bd5 [3204]" strokecolor="#1f4d78 [1604]" strokeweight="1pt">
                <v:textbox>
                  <w:txbxContent>
                    <w:p w:rsidR="001D2F0A" w:rsidRDefault="001D2F0A" w:rsidP="001D2F0A">
                      <w:pPr>
                        <w:jc w:val="center"/>
                      </w:pPr>
                      <w:r>
                        <w:t>Chairman and Senior Partner</w:t>
                      </w:r>
                    </w:p>
                  </w:txbxContent>
                </v:textbox>
              </v:rect>
            </w:pict>
          </mc:Fallback>
        </mc:AlternateContent>
      </w:r>
    </w:p>
    <w:p w:rsidR="002D0589" w:rsidRPr="000F482D" w:rsidRDefault="00276D16" w:rsidP="000F482D">
      <w:pPr>
        <w:spacing w:line="480" w:lineRule="auto"/>
        <w:jc w:val="both"/>
        <w:rPr>
          <w:rFonts w:cs="Times New Roman"/>
          <w:szCs w:val="24"/>
        </w:rPr>
      </w:pPr>
      <w:r w:rsidRPr="000F482D">
        <w:rPr>
          <w:rFonts w:cs="Times New Roman"/>
          <w:noProof/>
          <w:szCs w:val="24"/>
        </w:rPr>
        <mc:AlternateContent>
          <mc:Choice Requires="wps">
            <w:drawing>
              <wp:anchor distT="0" distB="0" distL="114300" distR="114300" simplePos="0" relativeHeight="251668480" behindDoc="0" locked="0" layoutInCell="1" allowOverlap="1" wp14:anchorId="65FE8100" wp14:editId="6FA7C945">
                <wp:simplePos x="0" y="0"/>
                <wp:positionH relativeFrom="column">
                  <wp:posOffset>3190875</wp:posOffset>
                </wp:positionH>
                <wp:positionV relativeFrom="paragraph">
                  <wp:posOffset>259715</wp:posOffset>
                </wp:positionV>
                <wp:extent cx="0" cy="647700"/>
                <wp:effectExtent l="76200" t="0" r="76200" b="57150"/>
                <wp:wrapNone/>
                <wp:docPr id="20" name="Straight Arrow Connector 20"/>
                <wp:cNvGraphicFramePr/>
                <a:graphic xmlns:a="http://schemas.openxmlformats.org/drawingml/2006/main">
                  <a:graphicData uri="http://schemas.microsoft.com/office/word/2010/wordprocessingShape">
                    <wps:wsp>
                      <wps:cNvCnPr/>
                      <wps:spPr>
                        <a:xfrm>
                          <a:off x="0" y="0"/>
                          <a:ext cx="0" cy="6477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100CE3F8" id="_x0000_t32" coordsize="21600,21600" o:spt="32" o:oned="t" path="m,l21600,21600e" filled="f">
                <v:path arrowok="t" fillok="f" o:connecttype="none"/>
                <o:lock v:ext="edit" shapetype="t"/>
              </v:shapetype>
              <v:shape id="Straight Arrow Connector 20" o:spid="_x0000_s1026" type="#_x0000_t32" style="position:absolute;margin-left:251.25pt;margin-top:20.45pt;width:0;height:5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" strokecolor="#ed7d31 [3205]" strokeweight=".5pt">
                <v:stroke endarrow="block" joinstyle="miter"/>
              </v:shape>
            </w:pict>
          </mc:Fallback>
        </mc:AlternateContent>
      </w:r>
    </w:p>
    <w:p w:rsidR="00FC2B99" w:rsidRPr="000F482D" w:rsidRDefault="00FC2B99" w:rsidP="000F482D">
      <w:pPr>
        <w:spacing w:line="480" w:lineRule="auto"/>
        <w:jc w:val="both"/>
        <w:rPr>
          <w:rFonts w:cs="Times New Roman"/>
          <w:szCs w:val="24"/>
        </w:rPr>
      </w:pPr>
    </w:p>
    <w:p w:rsidR="00CE1F70" w:rsidRPr="000F482D" w:rsidRDefault="00276D16" w:rsidP="000F482D">
      <w:pPr>
        <w:spacing w:line="480" w:lineRule="auto"/>
        <w:jc w:val="both"/>
        <w:rPr>
          <w:rFonts w:cs="Times New Roman"/>
          <w:szCs w:val="24"/>
        </w:rPr>
      </w:pPr>
      <w:r w:rsidRPr="000F482D">
        <w:rPr>
          <w:rFonts w:cs="Times New Roman"/>
          <w:noProof/>
          <w:szCs w:val="24"/>
        </w:rPr>
        <mc:AlternateContent>
          <mc:Choice Requires="wps">
            <w:drawing>
              <wp:anchor distT="0" distB="0" distL="114300" distR="114300" simplePos="0" relativeHeight="251670528" behindDoc="0" locked="0" layoutInCell="1" allowOverlap="1" wp14:anchorId="12E147F7" wp14:editId="679297C9">
                <wp:simplePos x="0" y="0"/>
                <wp:positionH relativeFrom="column">
                  <wp:posOffset>3924300</wp:posOffset>
                </wp:positionH>
                <wp:positionV relativeFrom="paragraph">
                  <wp:posOffset>403225</wp:posOffset>
                </wp:positionV>
                <wp:extent cx="990600" cy="9525"/>
                <wp:effectExtent l="0" t="0" r="19050" b="28575"/>
                <wp:wrapNone/>
                <wp:docPr id="22" name="Straight Connector 22"/>
                <wp:cNvGraphicFramePr/>
                <a:graphic xmlns:a="http://schemas.openxmlformats.org/drawingml/2006/main">
                  <a:graphicData uri="http://schemas.microsoft.com/office/word/2010/wordprocessingShape">
                    <wps:wsp>
                      <wps:cNvCnPr/>
                      <wps:spPr>
                        <a:xfrm>
                          <a:off x="0" y="0"/>
                          <a:ext cx="990600" cy="9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9B5470E" id="Straight Connector 2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09pt,31.75pt" to="38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" strokecolor="#ed7d31 [3205]" strokeweight=".5pt">
                <v:stroke joinstyle="miter"/>
              </v:line>
            </w:pict>
          </mc:Fallback>
        </mc:AlternateContent>
      </w:r>
      <w:r w:rsidRPr="000F482D">
        <w:rPr>
          <w:rFonts w:cs="Times New Roman"/>
          <w:noProof/>
          <w:szCs w:val="24"/>
        </w:rPr>
        <mc:AlternateContent>
          <mc:Choice Requires="wps">
            <w:drawing>
              <wp:anchor distT="0" distB="0" distL="114300" distR="114300" simplePos="0" relativeHeight="251669504" behindDoc="0" locked="0" layoutInCell="1" allowOverlap="1" wp14:anchorId="7DD5D7AD" wp14:editId="0FC00A00">
                <wp:simplePos x="0" y="0"/>
                <wp:positionH relativeFrom="column">
                  <wp:posOffset>1209675</wp:posOffset>
                </wp:positionH>
                <wp:positionV relativeFrom="paragraph">
                  <wp:posOffset>384175</wp:posOffset>
                </wp:positionV>
                <wp:extent cx="14097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14097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7004C50" id="Straight Connector 2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5.25pt,30.25pt" to="206.2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" strokecolor="#ed7d31 [3205]" strokeweight=".5pt">
                <v:stroke joinstyle="miter"/>
              </v:line>
            </w:pict>
          </mc:Fallback>
        </mc:AlternateContent>
      </w:r>
      <w:r w:rsidRPr="000F482D">
        <w:rPr>
          <w:rFonts w:cs="Times New Roman"/>
          <w:noProof/>
          <w:szCs w:val="24"/>
        </w:rPr>
        <mc:AlternateContent>
          <mc:Choice Requires="wps">
            <w:drawing>
              <wp:anchor distT="0" distB="0" distL="114300" distR="114300" simplePos="0" relativeHeight="251661312" behindDoc="0" locked="0" layoutInCell="1" allowOverlap="1" wp14:anchorId="554C691B" wp14:editId="6F69191B">
                <wp:simplePos x="0" y="0"/>
                <wp:positionH relativeFrom="column">
                  <wp:posOffset>2619375</wp:posOffset>
                </wp:positionH>
                <wp:positionV relativeFrom="paragraph">
                  <wp:posOffset>12700</wp:posOffset>
                </wp:positionV>
                <wp:extent cx="1295400" cy="838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295400" cy="83820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Office management Partner, Al-Khobar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4C691B" id="Rectangle 13" o:spid="_x0000_s1027" style="position:absolute;left:0;text-align:left;margin-left:206.25pt;margin-top:1pt;width:102pt;height:6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" fillcolor="#00b050" strokecolor="#1f4d78 [1604]" strokeweight="1pt">
                <v:textbox>
                  <w:txbxContent>
                    <w:p w:rsidR="001D2F0A" w:rsidRDefault="001D2F0A" w:rsidP="001D2F0A">
                      <w:pPr>
                        <w:jc w:val="center"/>
                      </w:pPr>
                      <w:r>
                        <w:t>Office management Partner, Al-Khobar</w:t>
                      </w:r>
                    </w:p>
                  </w:txbxContent>
                </v:textbox>
              </v:rect>
            </w:pict>
          </mc:Fallback>
        </mc:AlternateContent>
      </w:r>
      <w:r w:rsidR="001D2F0A" w:rsidRPr="000F482D">
        <w:rPr>
          <w:rFonts w:cs="Times New Roman"/>
          <w:noProof/>
          <w:szCs w:val="24"/>
        </w:rPr>
        <mc:AlternateContent>
          <mc:Choice Requires="wps">
            <w:drawing>
              <wp:anchor distT="0" distB="0" distL="114300" distR="114300" simplePos="0" relativeHeight="251662336" behindDoc="0" locked="0" layoutInCell="1" allowOverlap="1" wp14:anchorId="2DF51B05" wp14:editId="2F1A4C2F">
                <wp:simplePos x="0" y="0"/>
                <wp:positionH relativeFrom="column">
                  <wp:posOffset>4905375</wp:posOffset>
                </wp:positionH>
                <wp:positionV relativeFrom="paragraph">
                  <wp:posOffset>12700</wp:posOffset>
                </wp:positionV>
                <wp:extent cx="1238250" cy="7810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238250" cy="78105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Office management Partner, Jeddah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F51B05" id="Rectangle 14" o:spid="_x0000_s1028" style="position:absolute;left:0;text-align:left;margin-left:386.25pt;margin-top:1pt;width:97.5pt;height:6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" fillcolor="#00b050" strokecolor="#1f4d78 [1604]" strokeweight="1pt">
                <v:textbox>
                  <w:txbxContent>
                    <w:p w:rsidR="001D2F0A" w:rsidRDefault="001D2F0A" w:rsidP="001D2F0A">
                      <w:pPr>
                        <w:jc w:val="center"/>
                      </w:pPr>
                      <w:r>
                        <w:t>Office management Partner, Jeddah</w:t>
                      </w:r>
                    </w:p>
                  </w:txbxContent>
                </v:textbox>
              </v:rect>
            </w:pict>
          </mc:Fallback>
        </mc:AlternateContent>
      </w:r>
      <w:r w:rsidR="00B42E1E" w:rsidRPr="000F482D">
        <w:rPr>
          <w:rFonts w:cs="Times New Roman"/>
          <w:noProof/>
          <w:szCs w:val="24"/>
        </w:rPr>
        <mc:AlternateContent>
          <mc:Choice Requires="wps">
            <w:drawing>
              <wp:anchor distT="0" distB="0" distL="114300" distR="114300" simplePos="0" relativeHeight="251660288" behindDoc="0" locked="0" layoutInCell="1" allowOverlap="1" wp14:anchorId="1EE977D9" wp14:editId="7DA79253">
                <wp:simplePos x="0" y="0"/>
                <wp:positionH relativeFrom="margin">
                  <wp:align>left</wp:align>
                </wp:positionH>
                <wp:positionV relativeFrom="paragraph">
                  <wp:posOffset>12700</wp:posOffset>
                </wp:positionV>
                <wp:extent cx="1200150" cy="7429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200150" cy="74295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Office management Partner, Riyadh</w:t>
                            </w:r>
                          </w:p>
                          <w:p w:rsidR="001D2F0A" w:rsidRDefault="001D2F0A" w:rsidP="001D2F0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E977D9" id="Rectangle 12" o:spid="_x0000_s1029" style="position:absolute;left:0;text-align:left;margin-left:0;margin-top:1pt;width:94.5pt;height:58.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" fillcolor="#00b050" strokecolor="#1f4d78 [1604]" strokeweight="1pt">
                <v:textbox>
                  <w:txbxContent>
                    <w:p w:rsidR="001D2F0A" w:rsidRDefault="001D2F0A" w:rsidP="001D2F0A">
                      <w:pPr>
                        <w:jc w:val="center"/>
                      </w:pPr>
                      <w:r>
                        <w:t>Office management Partner, Riyadh</w:t>
                      </w:r>
                    </w:p>
                    <w:p w:rsidR="001D2F0A" w:rsidRDefault="001D2F0A" w:rsidP="001D2F0A">
                      <w:pPr>
                        <w:jc w:val="center"/>
                      </w:pPr>
                      <w:r>
                        <w:t xml:space="preserve"> </w:t>
                      </w:r>
                    </w:p>
                  </w:txbxContent>
                </v:textbox>
                <w10:wrap anchorx="margin"/>
              </v:rect>
            </w:pict>
          </mc:Fallback>
        </mc:AlternateContent>
      </w:r>
      <w:r w:rsidR="00B42E1E" w:rsidRPr="000F482D">
        <w:rPr>
          <w:rFonts w:cs="Times New Roman"/>
          <w:noProof/>
          <w:szCs w:val="24"/>
        </w:rPr>
        <mc:AlternateContent>
          <mc:Choice Requires="wps">
            <w:drawing>
              <wp:inline distT="0" distB="0" distL="0" distR="0" wp14:anchorId="20A579D5" wp14:editId="073FA7A4">
                <wp:extent cx="304800" cy="304800"/>
                <wp:effectExtent l="0" t="0" r="0" b="0"/>
                <wp:docPr id="10" name="Rectangle 10" descr="Abdullah H. Al Fozan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7BFCFF" id="Rectangle 10" o:spid="_x0000_s1026" alt="Abdullah H. Al Fozan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LyjZQfJAgAA1wUAAA4AAAAAAAAAAAAAAAAALgIAAGRycy9lMm9Eb2MueG1sUEsBAi0AFAAG&#10;AAgAAAAhAEyg6SzYAAAAAwEAAA8AAAAAAAAAAAAAAAAAIwUAAGRycy9kb3ducmV2LnhtbFBLBQYA&#10;AAAABAAEAPMAAAAoBgAAAAA=&#10;" filled="f" stroked="f">
                <o:lock v:ext="edit" aspectratio="t"/>
                <w10:anchorlock/>
              </v:rect>
            </w:pict>
          </mc:Fallback>
        </mc:AlternateContent>
      </w:r>
    </w:p>
    <w:p w:rsidR="00CE1F70" w:rsidRPr="000F482D" w:rsidRDefault="00276D16" w:rsidP="000F482D">
      <w:pPr>
        <w:spacing w:line="480" w:lineRule="auto"/>
        <w:jc w:val="both"/>
        <w:rPr>
          <w:rFonts w:cs="Times New Roman"/>
          <w:szCs w:val="24"/>
        </w:rPr>
      </w:pPr>
      <w:r w:rsidRPr="000F482D">
        <w:rPr>
          <w:rFonts w:cs="Times New Roman"/>
          <w:noProof/>
          <w:szCs w:val="24"/>
        </w:rPr>
        <mc:AlternateContent>
          <mc:Choice Requires="wps">
            <w:drawing>
              <wp:anchor distT="0" distB="0" distL="114300" distR="114300" simplePos="0" relativeHeight="251671552" behindDoc="0" locked="0" layoutInCell="1" allowOverlap="1" wp14:anchorId="300EE817" wp14:editId="46EA85F5">
                <wp:simplePos x="0" y="0"/>
                <wp:positionH relativeFrom="column">
                  <wp:posOffset>3267075</wp:posOffset>
                </wp:positionH>
                <wp:positionV relativeFrom="paragraph">
                  <wp:posOffset>288290</wp:posOffset>
                </wp:positionV>
                <wp:extent cx="9525" cy="609600"/>
                <wp:effectExtent l="38100" t="0" r="66675" b="57150"/>
                <wp:wrapNone/>
                <wp:docPr id="23" name="Straight Arrow Connector 23"/>
                <wp:cNvGraphicFramePr/>
                <a:graphic xmlns:a="http://schemas.openxmlformats.org/drawingml/2006/main">
                  <a:graphicData uri="http://schemas.microsoft.com/office/word/2010/wordprocessingShape">
                    <wps:wsp>
                      <wps:cNvCnPr/>
                      <wps:spPr>
                        <a:xfrm>
                          <a:off x="0" y="0"/>
                          <a:ext cx="9525" cy="6096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DE0A356" id="Straight Arrow Connector 23" o:spid="_x0000_s1026" type="#_x0000_t32" style="position:absolute;margin-left:257.25pt;margin-top:22.7pt;width:.75pt;height:48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" strokecolor="#ed7d31 [3205]" strokeweight=".5pt">
                <v:stroke endarrow="block" joinstyle="miter"/>
              </v:shape>
            </w:pict>
          </mc:Fallback>
        </mc:AlternateContent>
      </w:r>
    </w:p>
    <w:p w:rsidR="00B42E1E" w:rsidRPr="000F482D" w:rsidRDefault="00276D16" w:rsidP="000F482D">
      <w:pPr>
        <w:spacing w:line="480" w:lineRule="auto"/>
        <w:jc w:val="both"/>
        <w:rPr>
          <w:rFonts w:cs="Times New Roman"/>
          <w:szCs w:val="24"/>
        </w:rPr>
      </w:pPr>
      <w:r w:rsidRPr="000F482D">
        <w:rPr>
          <w:rFonts w:cs="Times New Roman"/>
          <w:noProof/>
          <w:szCs w:val="24"/>
        </w:rPr>
        <mc:AlternateContent>
          <mc:Choice Requires="wps">
            <w:drawing>
              <wp:anchor distT="0" distB="0" distL="114300" distR="114300" simplePos="0" relativeHeight="251663360" behindDoc="0" locked="0" layoutInCell="1" allowOverlap="1" wp14:anchorId="2E21EC69" wp14:editId="66773AE7">
                <wp:simplePos x="0" y="0"/>
                <wp:positionH relativeFrom="column">
                  <wp:posOffset>-161925</wp:posOffset>
                </wp:positionH>
                <wp:positionV relativeFrom="paragraph">
                  <wp:posOffset>493395</wp:posOffset>
                </wp:positionV>
                <wp:extent cx="1333500" cy="85725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333500" cy="85725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 xml:space="preserve">Head of Audit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1EC69" id="Rectangle 15" o:spid="_x0000_s1030" style="position:absolute;left:0;text-align:left;margin-left:-12.75pt;margin-top:38.85pt;width:105pt;height: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" fillcolor="#ffc000" strokecolor="#1f4d78 [1604]" strokeweight="1pt">
                <v:textbox>
                  <w:txbxContent>
                    <w:p w:rsidR="001D2F0A" w:rsidRDefault="001D2F0A" w:rsidP="001D2F0A">
                      <w:pPr>
                        <w:jc w:val="center"/>
                      </w:pPr>
                      <w:r>
                        <w:t xml:space="preserve">Head of Audit </w:t>
                      </w:r>
                    </w:p>
                  </w:txbxContent>
                </v:textbox>
              </v:rect>
            </w:pict>
          </mc:Fallback>
        </mc:AlternateContent>
      </w:r>
      <w:r w:rsidR="001D2F0A" w:rsidRPr="000F482D">
        <w:rPr>
          <w:rFonts w:cs="Times New Roman"/>
          <w:noProof/>
          <w:szCs w:val="24"/>
        </w:rPr>
        <mc:AlternateContent>
          <mc:Choice Requires="wps">
            <w:drawing>
              <wp:anchor distT="0" distB="0" distL="114300" distR="114300" simplePos="0" relativeHeight="251666432" behindDoc="0" locked="0" layoutInCell="1" allowOverlap="1" wp14:anchorId="071BAA0E" wp14:editId="4B579169">
                <wp:simplePos x="0" y="0"/>
                <wp:positionH relativeFrom="column">
                  <wp:posOffset>5695950</wp:posOffset>
                </wp:positionH>
                <wp:positionV relativeFrom="paragraph">
                  <wp:posOffset>445770</wp:posOffset>
                </wp:positionV>
                <wp:extent cx="971550" cy="92392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971550" cy="923925"/>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276D16" w:rsidRDefault="001D2F0A" w:rsidP="00276D16">
                            <w:pPr>
                              <w:jc w:val="center"/>
                            </w:pPr>
                            <w:r>
                              <w:t>Head of Tax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BAA0E" id="Rectangle 18" o:spid="_x0000_s1031" style="position:absolute;left:0;text-align:left;margin-left:448.5pt;margin-top:35.1pt;width:76.5pt;height:7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" fillcolor="#ffc000" strokecolor="#1f4d78 [1604]" strokeweight="1pt">
                <v:textbox>
                  <w:txbxContent>
                    <w:p w:rsidR="00276D16" w:rsidRDefault="001D2F0A" w:rsidP="00276D16">
                      <w:pPr>
                        <w:jc w:val="center"/>
                      </w:pPr>
                      <w:r>
                        <w:t>Head of Tax</w:t>
                      </w:r>
                    </w:p>
                  </w:txbxContent>
                </v:textbox>
              </v:rect>
            </w:pict>
          </mc:Fallback>
        </mc:AlternateContent>
      </w:r>
      <w:r w:rsidR="001D2F0A" w:rsidRPr="000F482D">
        <w:rPr>
          <w:rFonts w:cs="Times New Roman"/>
          <w:noProof/>
          <w:szCs w:val="24"/>
        </w:rPr>
        <mc:AlternateContent>
          <mc:Choice Requires="wps">
            <w:drawing>
              <wp:anchor distT="0" distB="0" distL="114300" distR="114300" simplePos="0" relativeHeight="251664384" behindDoc="0" locked="0" layoutInCell="1" allowOverlap="1" wp14:anchorId="79723711" wp14:editId="2DB783C8">
                <wp:simplePos x="0" y="0"/>
                <wp:positionH relativeFrom="column">
                  <wp:posOffset>1504950</wp:posOffset>
                </wp:positionH>
                <wp:positionV relativeFrom="paragraph">
                  <wp:posOffset>445771</wp:posOffset>
                </wp:positionV>
                <wp:extent cx="1057275" cy="9525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1057275" cy="95250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 xml:space="preserve">Head of Advisory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23711" id="Rectangle 16" o:spid="_x0000_s1032" style="position:absolute;left:0;text-align:left;margin-left:118.5pt;margin-top:35.1pt;width:83.2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" fillcolor="#ffc000" strokecolor="#1f4d78 [1604]" strokeweight="1pt">
                <v:textbox>
                  <w:txbxContent>
                    <w:p w:rsidR="001D2F0A" w:rsidRDefault="001D2F0A" w:rsidP="001D2F0A">
                      <w:pPr>
                        <w:jc w:val="center"/>
                      </w:pPr>
                      <w:r>
                        <w:t xml:space="preserve">Head of Advisory </w:t>
                      </w:r>
                    </w:p>
                  </w:txbxContent>
                </v:textbox>
              </v:rect>
            </w:pict>
          </mc:Fallback>
        </mc:AlternateContent>
      </w:r>
      <w:r w:rsidR="001D2F0A" w:rsidRPr="000F482D">
        <w:rPr>
          <w:rFonts w:cs="Times New Roman"/>
          <w:noProof/>
          <w:szCs w:val="24"/>
        </w:rPr>
        <mc:AlternateContent>
          <mc:Choice Requires="wps">
            <w:drawing>
              <wp:anchor distT="0" distB="0" distL="114300" distR="114300" simplePos="0" relativeHeight="251665408" behindDoc="0" locked="0" layoutInCell="1" allowOverlap="1" wp14:anchorId="74476C31" wp14:editId="730E7A26">
                <wp:simplePos x="0" y="0"/>
                <wp:positionH relativeFrom="column">
                  <wp:posOffset>4267200</wp:posOffset>
                </wp:positionH>
                <wp:positionV relativeFrom="paragraph">
                  <wp:posOffset>436245</wp:posOffset>
                </wp:positionV>
                <wp:extent cx="1181100" cy="8858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181100" cy="885825"/>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 xml:space="preserve">Head of Client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76C31" id="Rectangle 17" o:spid="_x0000_s1033" style="position:absolute;left:0;text-align:left;margin-left:336pt;margin-top:34.35pt;width:93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" fillcolor="#ffc000" strokecolor="#1f4d78 [1604]" strokeweight="1pt">
                <v:textbox>
                  <w:txbxContent>
                    <w:p w:rsidR="001D2F0A" w:rsidRDefault="001D2F0A" w:rsidP="001D2F0A">
                      <w:pPr>
                        <w:jc w:val="center"/>
                      </w:pPr>
                      <w:r>
                        <w:t xml:space="preserve">Head of Client services </w:t>
                      </w:r>
                    </w:p>
                  </w:txbxContent>
                </v:textbox>
              </v:rect>
            </w:pict>
          </mc:Fallback>
        </mc:AlternateContent>
      </w:r>
      <w:r w:rsidR="00B42E1E" w:rsidRPr="000F482D">
        <w:rPr>
          <w:rFonts w:cs="Times New Roman"/>
          <w:noProof/>
          <w:szCs w:val="24"/>
        </w:rPr>
        <mc:AlternateContent>
          <mc:Choice Requires="wps">
            <w:drawing>
              <wp:anchor distT="0" distB="0" distL="114300" distR="114300" simplePos="0" relativeHeight="251667456" behindDoc="0" locked="0" layoutInCell="1" allowOverlap="1" wp14:anchorId="0D7108CE" wp14:editId="446B8A32">
                <wp:simplePos x="0" y="0"/>
                <wp:positionH relativeFrom="column">
                  <wp:posOffset>2933700</wp:posOffset>
                </wp:positionH>
                <wp:positionV relativeFrom="paragraph">
                  <wp:posOffset>445770</wp:posOffset>
                </wp:positionV>
                <wp:extent cx="1085850" cy="8953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1085850" cy="89535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1D2F0A" w:rsidRDefault="001D2F0A" w:rsidP="001D2F0A">
                            <w:pPr>
                              <w:jc w:val="center"/>
                            </w:pPr>
                            <w:r>
                              <w:t xml:space="preserve">Head of Markets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108CE" id="Rectangle 19" o:spid="_x0000_s1034" style="position:absolute;left:0;text-align:left;margin-left:231pt;margin-top:35.1pt;width:85.5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" fillcolor="#ffc000" strokecolor="#1f4d78 [1604]" strokeweight="1pt">
                <v:textbox>
                  <w:txbxContent>
                    <w:p w:rsidR="001D2F0A" w:rsidRDefault="001D2F0A" w:rsidP="001D2F0A">
                      <w:pPr>
                        <w:jc w:val="center"/>
                      </w:pPr>
                      <w:r>
                        <w:t xml:space="preserve">Head of Markets </w:t>
                      </w:r>
                    </w:p>
                  </w:txbxContent>
                </v:textbox>
              </v:rect>
            </w:pict>
          </mc:Fallback>
        </mc:AlternateContent>
      </w:r>
    </w:p>
    <w:p w:rsidR="00276D16" w:rsidRPr="000F482D" w:rsidRDefault="00276D16" w:rsidP="000F482D">
      <w:pPr>
        <w:spacing w:line="480" w:lineRule="auto"/>
        <w:jc w:val="both"/>
        <w:rPr>
          <w:rFonts w:cs="Times New Roman"/>
          <w:szCs w:val="24"/>
        </w:rPr>
      </w:pPr>
      <w:r w:rsidRPr="000F482D">
        <w:rPr>
          <w:rFonts w:cs="Times New Roman"/>
          <w:noProof/>
          <w:szCs w:val="24"/>
        </w:rPr>
        <mc:AlternateContent>
          <mc:Choice Requires="wps">
            <w:drawing>
              <wp:anchor distT="0" distB="0" distL="114300" distR="114300" simplePos="0" relativeHeight="251675648" behindDoc="0" locked="0" layoutInCell="1" allowOverlap="1" wp14:anchorId="6CA18551" wp14:editId="0B845683">
                <wp:simplePos x="0" y="0"/>
                <wp:positionH relativeFrom="column">
                  <wp:posOffset>5457825</wp:posOffset>
                </wp:positionH>
                <wp:positionV relativeFrom="paragraph">
                  <wp:posOffset>431800</wp:posOffset>
                </wp:positionV>
                <wp:extent cx="219075" cy="9525"/>
                <wp:effectExtent l="0" t="0" r="28575" b="28575"/>
                <wp:wrapNone/>
                <wp:docPr id="27" name="Straight Connector 27"/>
                <wp:cNvGraphicFramePr/>
                <a:graphic xmlns:a="http://schemas.openxmlformats.org/drawingml/2006/main">
                  <a:graphicData uri="http://schemas.microsoft.com/office/word/2010/wordprocessingShape">
                    <wps:wsp>
                      <wps:cNvCnPr/>
                      <wps:spPr>
                        <a:xfrm flipV="1">
                          <a:off x="0" y="0"/>
                          <a:ext cx="219075" cy="9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945FE4" id="Straight Connector 27"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75pt,34pt" to="447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" strokecolor="#ed7d31 [3205]" strokeweight=".5pt">
                <v:stroke joinstyle="miter"/>
              </v:line>
            </w:pict>
          </mc:Fallback>
        </mc:AlternateContent>
      </w:r>
      <w:r w:rsidRPr="000F482D">
        <w:rPr>
          <w:rFonts w:cs="Times New Roman"/>
          <w:noProof/>
          <w:szCs w:val="24"/>
        </w:rPr>
        <mc:AlternateContent>
          <mc:Choice Requires="wps">
            <w:drawing>
              <wp:anchor distT="0" distB="0" distL="114300" distR="114300" simplePos="0" relativeHeight="251674624" behindDoc="0" locked="0" layoutInCell="1" allowOverlap="1" wp14:anchorId="6EF78A39" wp14:editId="297E941C">
                <wp:simplePos x="0" y="0"/>
                <wp:positionH relativeFrom="column">
                  <wp:posOffset>4019550</wp:posOffset>
                </wp:positionH>
                <wp:positionV relativeFrom="paragraph">
                  <wp:posOffset>498475</wp:posOffset>
                </wp:positionV>
                <wp:extent cx="257175" cy="9525"/>
                <wp:effectExtent l="0" t="0" r="28575" b="28575"/>
                <wp:wrapNone/>
                <wp:docPr id="26" name="Straight Connector 26"/>
                <wp:cNvGraphicFramePr/>
                <a:graphic xmlns:a="http://schemas.openxmlformats.org/drawingml/2006/main">
                  <a:graphicData uri="http://schemas.microsoft.com/office/word/2010/wordprocessingShape">
                    <wps:wsp>
                      <wps:cNvCnPr/>
                      <wps:spPr>
                        <a:xfrm>
                          <a:off x="0" y="0"/>
                          <a:ext cx="257175" cy="9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359D16D" id="Straight Connector 2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16.5pt,39.25pt" to="336.7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" strokecolor="#ed7d31 [3205]" strokeweight=".5pt">
                <v:stroke joinstyle="miter"/>
              </v:line>
            </w:pict>
          </mc:Fallback>
        </mc:AlternateContent>
      </w:r>
      <w:r w:rsidRPr="000F482D">
        <w:rPr>
          <w:rFonts w:cs="Times New Roman"/>
          <w:noProof/>
          <w:szCs w:val="24"/>
        </w:rPr>
        <mc:AlternateContent>
          <mc:Choice Requires="wps">
            <w:drawing>
              <wp:anchor distT="0" distB="0" distL="114300" distR="114300" simplePos="0" relativeHeight="251673600" behindDoc="0" locked="0" layoutInCell="1" allowOverlap="1" wp14:anchorId="7804C31F" wp14:editId="69BE6B01">
                <wp:simplePos x="0" y="0"/>
                <wp:positionH relativeFrom="column">
                  <wp:posOffset>2562225</wp:posOffset>
                </wp:positionH>
                <wp:positionV relativeFrom="paragraph">
                  <wp:posOffset>527050</wp:posOffset>
                </wp:positionV>
                <wp:extent cx="3810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3810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3AB4E14" id="Straight Connector 2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01.75pt,41.5pt" to="231.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" strokecolor="#ed7d31 [3205]" strokeweight=".5pt">
                <v:stroke joinstyle="miter"/>
              </v:line>
            </w:pict>
          </mc:Fallback>
        </mc:AlternateContent>
      </w:r>
      <w:r w:rsidRPr="000F482D">
        <w:rPr>
          <w:rFonts w:cs="Times New Roman"/>
          <w:noProof/>
          <w:szCs w:val="24"/>
        </w:rPr>
        <mc:AlternateContent>
          <mc:Choice Requires="wps">
            <w:drawing>
              <wp:anchor distT="0" distB="0" distL="114300" distR="114300" simplePos="0" relativeHeight="251672576" behindDoc="0" locked="0" layoutInCell="1" allowOverlap="1" wp14:anchorId="491BF12F" wp14:editId="50008086">
                <wp:simplePos x="0" y="0"/>
                <wp:positionH relativeFrom="column">
                  <wp:posOffset>1181100</wp:posOffset>
                </wp:positionH>
                <wp:positionV relativeFrom="paragraph">
                  <wp:posOffset>498475</wp:posOffset>
                </wp:positionV>
                <wp:extent cx="314325" cy="9525"/>
                <wp:effectExtent l="0" t="0" r="28575" b="28575"/>
                <wp:wrapNone/>
                <wp:docPr id="24" name="Straight Connector 24"/>
                <wp:cNvGraphicFramePr/>
                <a:graphic xmlns:a="http://schemas.openxmlformats.org/drawingml/2006/main">
                  <a:graphicData uri="http://schemas.microsoft.com/office/word/2010/wordprocessingShape">
                    <wps:wsp>
                      <wps:cNvCnPr/>
                      <wps:spPr>
                        <a:xfrm flipV="1">
                          <a:off x="0" y="0"/>
                          <a:ext cx="314325" cy="9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DB8A3BD" id="Straight Connector 24"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93pt,39.25pt" to="117.7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" strokecolor="#ed7d31 [3205]" strokeweight=".5pt">
                <v:stroke joinstyle="miter"/>
              </v:line>
            </w:pict>
          </mc:Fallback>
        </mc:AlternateContent>
      </w:r>
    </w:p>
    <w:p w:rsidR="00276D16" w:rsidRPr="000F482D" w:rsidRDefault="00276D16" w:rsidP="000F482D">
      <w:pPr>
        <w:spacing w:line="480" w:lineRule="auto"/>
        <w:rPr>
          <w:rFonts w:cs="Times New Roman"/>
          <w:szCs w:val="24"/>
        </w:rPr>
      </w:pPr>
    </w:p>
    <w:p w:rsidR="00276D16" w:rsidRPr="000F482D" w:rsidRDefault="00276D16" w:rsidP="000F482D">
      <w:pPr>
        <w:spacing w:line="480" w:lineRule="auto"/>
        <w:rPr>
          <w:rFonts w:cs="Times New Roman"/>
          <w:szCs w:val="24"/>
        </w:rPr>
      </w:pPr>
    </w:p>
    <w:p w:rsidR="00276D16" w:rsidRPr="000F482D" w:rsidRDefault="00276D16" w:rsidP="000F482D">
      <w:pPr>
        <w:spacing w:line="480" w:lineRule="auto"/>
        <w:rPr>
          <w:rFonts w:cs="Times New Roman"/>
          <w:szCs w:val="24"/>
        </w:rPr>
      </w:pPr>
    </w:p>
    <w:p w:rsidR="00FE334B" w:rsidRPr="000F482D" w:rsidRDefault="00FE334B" w:rsidP="000F482D">
      <w:pPr>
        <w:spacing w:line="480" w:lineRule="auto"/>
        <w:rPr>
          <w:rFonts w:cs="Times New Roman"/>
          <w:szCs w:val="24"/>
        </w:rPr>
      </w:pPr>
    </w:p>
    <w:p w:rsidR="00CD5ADB" w:rsidRPr="000F482D" w:rsidRDefault="0094329B" w:rsidP="000F482D">
      <w:pPr>
        <w:pStyle w:val="Heading1"/>
        <w:numPr>
          <w:ilvl w:val="0"/>
          <w:numId w:val="7"/>
        </w:numPr>
        <w:spacing w:line="480" w:lineRule="auto"/>
        <w:rPr>
          <w:rFonts w:ascii="Times New Roman" w:hAnsi="Times New Roman" w:cs="Times New Roman"/>
          <w:color w:val="auto"/>
          <w:sz w:val="24"/>
          <w:szCs w:val="24"/>
        </w:rPr>
      </w:pPr>
      <w:bookmarkStart w:id="12" w:name="_Toc25932304"/>
      <w:r w:rsidRPr="000F482D">
        <w:rPr>
          <w:rFonts w:ascii="Times New Roman" w:hAnsi="Times New Roman" w:cs="Times New Roman"/>
          <w:color w:val="auto"/>
          <w:sz w:val="24"/>
          <w:szCs w:val="24"/>
        </w:rPr>
        <w:t xml:space="preserve">The </w:t>
      </w:r>
      <w:r w:rsidR="00CD5ADB" w:rsidRPr="000F482D">
        <w:rPr>
          <w:rFonts w:ascii="Times New Roman" w:hAnsi="Times New Roman" w:cs="Times New Roman"/>
          <w:color w:val="auto"/>
          <w:sz w:val="24"/>
          <w:szCs w:val="24"/>
        </w:rPr>
        <w:t xml:space="preserve">Department I </w:t>
      </w:r>
      <w:r w:rsidRPr="000F482D">
        <w:rPr>
          <w:rFonts w:ascii="Times New Roman" w:hAnsi="Times New Roman" w:cs="Times New Roman"/>
          <w:color w:val="auto"/>
          <w:sz w:val="24"/>
          <w:szCs w:val="24"/>
        </w:rPr>
        <w:t xml:space="preserve">was </w:t>
      </w:r>
      <w:r w:rsidR="00FE334B" w:rsidRPr="000F482D">
        <w:rPr>
          <w:rFonts w:ascii="Times New Roman" w:hAnsi="Times New Roman" w:cs="Times New Roman"/>
          <w:color w:val="auto"/>
          <w:sz w:val="24"/>
          <w:szCs w:val="24"/>
        </w:rPr>
        <w:t>working</w:t>
      </w:r>
      <w:r w:rsidR="00CD5ADB" w:rsidRPr="000F482D">
        <w:rPr>
          <w:rFonts w:ascii="Times New Roman" w:hAnsi="Times New Roman" w:cs="Times New Roman"/>
          <w:color w:val="auto"/>
          <w:sz w:val="24"/>
          <w:szCs w:val="24"/>
        </w:rPr>
        <w:t xml:space="preserve"> on Projects &amp; Activities</w:t>
      </w:r>
      <w:bookmarkEnd w:id="12"/>
    </w:p>
    <w:p w:rsidR="008760D8" w:rsidRPr="000F482D" w:rsidRDefault="008760D8" w:rsidP="000F482D">
      <w:pPr>
        <w:spacing w:line="480" w:lineRule="auto"/>
        <w:rPr>
          <w:rFonts w:cs="Times New Roman"/>
          <w:szCs w:val="24"/>
        </w:rPr>
      </w:pPr>
    </w:p>
    <w:p w:rsidR="00CD5ADB" w:rsidRPr="000F482D" w:rsidRDefault="00CD5ADB" w:rsidP="000F482D">
      <w:pPr>
        <w:pStyle w:val="Heading2"/>
        <w:numPr>
          <w:ilvl w:val="0"/>
          <w:numId w:val="9"/>
        </w:numPr>
        <w:spacing w:line="480" w:lineRule="auto"/>
        <w:rPr>
          <w:rFonts w:ascii="Times New Roman" w:hAnsi="Times New Roman" w:cs="Times New Roman"/>
          <w:color w:val="auto"/>
          <w:sz w:val="24"/>
          <w:szCs w:val="24"/>
        </w:rPr>
      </w:pPr>
      <w:bookmarkStart w:id="13" w:name="_Toc25932305"/>
      <w:r w:rsidRPr="000F482D">
        <w:rPr>
          <w:rFonts w:ascii="Times New Roman" w:hAnsi="Times New Roman" w:cs="Times New Roman"/>
          <w:color w:val="auto"/>
          <w:sz w:val="24"/>
          <w:szCs w:val="24"/>
        </w:rPr>
        <w:t>Department Brief Description</w:t>
      </w:r>
      <w:bookmarkEnd w:id="13"/>
      <w:r w:rsidRPr="000F482D">
        <w:rPr>
          <w:rFonts w:ascii="Times New Roman" w:hAnsi="Times New Roman" w:cs="Times New Roman"/>
          <w:color w:val="auto"/>
          <w:sz w:val="24"/>
          <w:szCs w:val="24"/>
        </w:rPr>
        <w:t xml:space="preserve"> </w:t>
      </w:r>
    </w:p>
    <w:p w:rsidR="00CD5ADB" w:rsidRPr="000F482D" w:rsidRDefault="00CD5ADB" w:rsidP="000F482D">
      <w:pPr>
        <w:tabs>
          <w:tab w:val="left" w:pos="5880"/>
        </w:tabs>
        <w:spacing w:line="480" w:lineRule="auto"/>
        <w:rPr>
          <w:rFonts w:cs="Times New Roman"/>
          <w:szCs w:val="24"/>
        </w:rPr>
      </w:pPr>
      <w:r w:rsidRPr="000F482D">
        <w:rPr>
          <w:rFonts w:cs="Times New Roman"/>
          <w:szCs w:val="24"/>
        </w:rPr>
        <w:t xml:space="preserve">I worked in the Audit department for a period of twelve weeks, starting from 1st of September to 28th November. The department is tasked with the assessment of financial information to determine their independence, integrity, and quality. The audit department does consider not only the financial information, but also the culture, industry, competitive pressure, and the </w:t>
      </w:r>
      <w:r w:rsidRPr="000F482D">
        <w:rPr>
          <w:rFonts w:cs="Times New Roman"/>
          <w:szCs w:val="24"/>
        </w:rPr>
        <w:lastRenderedPageBreak/>
        <w:t xml:space="preserve">inherent risk facing the company in question. The primary operations carried out under the Audit department include financial statement analysis, </w:t>
      </w:r>
      <w:r w:rsidR="008E286E" w:rsidRPr="000F482D">
        <w:rPr>
          <w:rFonts w:cs="Times New Roman"/>
          <w:szCs w:val="24"/>
        </w:rPr>
        <w:t xml:space="preserve">assurance </w:t>
      </w:r>
      <w:r w:rsidRPr="000F482D">
        <w:rPr>
          <w:rFonts w:cs="Times New Roman"/>
          <w:szCs w:val="24"/>
        </w:rPr>
        <w:t>and</w:t>
      </w:r>
      <w:r w:rsidR="008E286E" w:rsidRPr="008E286E">
        <w:rPr>
          <w:rFonts w:cs="Times New Roman"/>
          <w:szCs w:val="24"/>
        </w:rPr>
        <w:t xml:space="preserve"> </w:t>
      </w:r>
      <w:r w:rsidR="008E286E" w:rsidRPr="000F482D">
        <w:rPr>
          <w:rFonts w:cs="Times New Roman"/>
          <w:szCs w:val="24"/>
        </w:rPr>
        <w:t>reporting services</w:t>
      </w:r>
      <w:r w:rsidRPr="000F482D">
        <w:rPr>
          <w:rFonts w:cs="Times New Roman"/>
          <w:szCs w:val="24"/>
        </w:rPr>
        <w:t xml:space="preserve">. </w:t>
      </w:r>
      <w:r w:rsidR="006E713A" w:rsidRPr="000F482D">
        <w:rPr>
          <w:rFonts w:cs="Times New Roman"/>
          <w:szCs w:val="24"/>
        </w:rPr>
        <w:t xml:space="preserve">The advisory services include internal control reviews, and self-reporting. The department is headed by Muhammad Tariq. The department has approximately 20-30 employees, who all play a critical role in the </w:t>
      </w:r>
      <w:r w:rsidR="008E286E">
        <w:rPr>
          <w:rFonts w:cs="Times New Roman"/>
          <w:szCs w:val="24"/>
        </w:rPr>
        <w:t>daily</w:t>
      </w:r>
      <w:r w:rsidR="006E713A" w:rsidRPr="000F482D">
        <w:rPr>
          <w:rFonts w:cs="Times New Roman"/>
          <w:szCs w:val="24"/>
        </w:rPr>
        <w:t xml:space="preserve"> operations of the Audit department</w:t>
      </w:r>
      <w:r w:rsidR="005B7CEE" w:rsidRPr="000F482D">
        <w:rPr>
          <w:rFonts w:cs="Times New Roman"/>
          <w:szCs w:val="24"/>
        </w:rPr>
        <w:t xml:space="preserve">. The department is headed by Muhammad Tariq. The department has approximately 20-30 employees, who all play a critical role in the </w:t>
      </w:r>
      <w:r w:rsidR="008E286E">
        <w:rPr>
          <w:rFonts w:cs="Times New Roman"/>
          <w:szCs w:val="24"/>
        </w:rPr>
        <w:t>daily</w:t>
      </w:r>
      <w:r w:rsidR="005B7CEE" w:rsidRPr="000F482D">
        <w:rPr>
          <w:rFonts w:cs="Times New Roman"/>
          <w:szCs w:val="24"/>
        </w:rPr>
        <w:t xml:space="preserve"> operations of the Audit department</w:t>
      </w:r>
    </w:p>
    <w:p w:rsidR="006E713A" w:rsidRPr="000F482D" w:rsidRDefault="006E713A" w:rsidP="000F482D">
      <w:pPr>
        <w:pStyle w:val="Heading3"/>
        <w:numPr>
          <w:ilvl w:val="0"/>
          <w:numId w:val="9"/>
        </w:numPr>
        <w:spacing w:line="480" w:lineRule="auto"/>
        <w:rPr>
          <w:rFonts w:ascii="Times New Roman" w:hAnsi="Times New Roman" w:cs="Times New Roman"/>
          <w:color w:val="auto"/>
        </w:rPr>
      </w:pPr>
      <w:bookmarkStart w:id="14" w:name="_Toc25932306"/>
      <w:r w:rsidRPr="000F482D">
        <w:rPr>
          <w:rFonts w:ascii="Times New Roman" w:hAnsi="Times New Roman" w:cs="Times New Roman"/>
          <w:color w:val="auto"/>
        </w:rPr>
        <w:t>Day to Day Operations and Organization.</w:t>
      </w:r>
      <w:bookmarkEnd w:id="14"/>
      <w:r w:rsidRPr="000F482D">
        <w:rPr>
          <w:rFonts w:ascii="Times New Roman" w:hAnsi="Times New Roman" w:cs="Times New Roman"/>
          <w:color w:val="auto"/>
        </w:rPr>
        <w:t xml:space="preserve"> </w:t>
      </w:r>
    </w:p>
    <w:p w:rsidR="006E713A" w:rsidRPr="000F482D" w:rsidRDefault="006E713A" w:rsidP="000F482D">
      <w:pPr>
        <w:tabs>
          <w:tab w:val="left" w:pos="5880"/>
        </w:tabs>
        <w:spacing w:line="480" w:lineRule="auto"/>
        <w:rPr>
          <w:rFonts w:cs="Times New Roman"/>
          <w:szCs w:val="24"/>
        </w:rPr>
      </w:pPr>
      <w:r w:rsidRPr="000F482D">
        <w:rPr>
          <w:rFonts w:cs="Times New Roman"/>
          <w:szCs w:val="24"/>
        </w:rPr>
        <w:t>The Audit department is organized under th</w:t>
      </w:r>
      <w:r w:rsidR="0016399F" w:rsidRPr="000F482D">
        <w:rPr>
          <w:rFonts w:cs="Times New Roman"/>
          <w:szCs w:val="24"/>
        </w:rPr>
        <w:t xml:space="preserve">ree internal divisions with each division working in teams to solve client problems. </w:t>
      </w:r>
      <w:r w:rsidR="005B7CEE" w:rsidRPr="000F482D">
        <w:rPr>
          <w:rFonts w:cs="Times New Roman"/>
          <w:szCs w:val="24"/>
        </w:rPr>
        <w:t xml:space="preserve">Employees work in teams of </w:t>
      </w:r>
      <w:r w:rsidR="00D43940" w:rsidRPr="000F482D">
        <w:rPr>
          <w:rFonts w:cs="Times New Roman"/>
          <w:szCs w:val="24"/>
        </w:rPr>
        <w:t>up to</w:t>
      </w:r>
      <w:r w:rsidR="005B7CEE" w:rsidRPr="000F482D">
        <w:rPr>
          <w:rFonts w:cs="Times New Roman"/>
          <w:szCs w:val="24"/>
        </w:rPr>
        <w:t xml:space="preserve"> five people in</w:t>
      </w:r>
      <w:r w:rsidR="00D43940" w:rsidRPr="000F482D">
        <w:rPr>
          <w:rFonts w:cs="Times New Roman"/>
          <w:szCs w:val="24"/>
        </w:rPr>
        <w:t xml:space="preserve"> solving specific client issue</w:t>
      </w:r>
      <w:r w:rsidR="005B7CEE" w:rsidRPr="000F482D">
        <w:rPr>
          <w:rFonts w:cs="Times New Roman"/>
          <w:szCs w:val="24"/>
        </w:rPr>
        <w:t xml:space="preserve">s. </w:t>
      </w:r>
      <w:r w:rsidR="0016399F" w:rsidRPr="000F482D">
        <w:rPr>
          <w:rFonts w:cs="Times New Roman"/>
          <w:szCs w:val="24"/>
        </w:rPr>
        <w:t>The t</w:t>
      </w:r>
      <w:r w:rsidR="005B7CEE" w:rsidRPr="000F482D">
        <w:rPr>
          <w:rFonts w:cs="Times New Roman"/>
          <w:szCs w:val="24"/>
        </w:rPr>
        <w:t>eams are headed by team leaders, who is also the supervisor. The internal divisions are follows</w:t>
      </w:r>
      <w:r w:rsidR="00956C32">
        <w:rPr>
          <w:rFonts w:cs="Times New Roman"/>
          <w:szCs w:val="24"/>
        </w:rPr>
        <w:t xml:space="preserve"> (KMPG, 2019)</w:t>
      </w:r>
      <w:r w:rsidR="005B7CEE" w:rsidRPr="000F482D">
        <w:rPr>
          <w:rFonts w:cs="Times New Roman"/>
          <w:szCs w:val="24"/>
        </w:rPr>
        <w:t>:</w:t>
      </w:r>
    </w:p>
    <w:p w:rsidR="00CD5ADB" w:rsidRPr="000F482D" w:rsidRDefault="00CD5ADB" w:rsidP="000F482D">
      <w:pPr>
        <w:tabs>
          <w:tab w:val="left" w:pos="5880"/>
        </w:tabs>
        <w:spacing w:line="480" w:lineRule="auto"/>
        <w:rPr>
          <w:rFonts w:cs="Times New Roman"/>
          <w:szCs w:val="24"/>
        </w:rPr>
      </w:pPr>
      <w:r w:rsidRPr="000F482D">
        <w:rPr>
          <w:rFonts w:cs="Times New Roman"/>
          <w:szCs w:val="24"/>
        </w:rPr>
        <w:t>Financial Statement Analysis</w:t>
      </w:r>
    </w:p>
    <w:p w:rsidR="00CD5ADB" w:rsidRPr="000F482D" w:rsidRDefault="00CD5ADB" w:rsidP="000F482D">
      <w:pPr>
        <w:tabs>
          <w:tab w:val="left" w:pos="5880"/>
        </w:tabs>
        <w:spacing w:line="480" w:lineRule="auto"/>
        <w:rPr>
          <w:rFonts w:cs="Times New Roman"/>
          <w:szCs w:val="24"/>
        </w:rPr>
      </w:pPr>
      <w:r w:rsidRPr="000F482D">
        <w:rPr>
          <w:rFonts w:cs="Times New Roman"/>
          <w:szCs w:val="24"/>
        </w:rPr>
        <w:t>It was one of the key roles assigned to me in the course of the program. I was assigned Advanced company, Elite company, and Newtek company testing by vouching for the clients' loan data into excel &amp; finding out the breakup. In addition, I was required to check the completeness of liabilities, if not materially misstated as evidence for the subsidiaries. The company audit department plays a vital role of a trusted intermediary between the company whose financial information is audited and information users. The department is always proactive, responding to the transparency needs of the stakeholders. I also worked on their Equity and prepared a Working paper for it, then checked if it matched with the amount they have calculated in their Financial Statement</w:t>
      </w:r>
      <w:r w:rsidR="00D43940" w:rsidRPr="000F482D">
        <w:rPr>
          <w:rFonts w:cs="Times New Roman"/>
          <w:szCs w:val="24"/>
        </w:rPr>
        <w:t xml:space="preserve">. Other financial statement analysis roles that I was assigned include reviewing the clients’ Financial Statements by doing the casting cross casting for each the parent </w:t>
      </w:r>
      <w:r w:rsidR="00D43940" w:rsidRPr="000F482D">
        <w:rPr>
          <w:rFonts w:cs="Times New Roman"/>
          <w:szCs w:val="24"/>
        </w:rPr>
        <w:lastRenderedPageBreak/>
        <w:t xml:space="preserve">and its subsidiaries, working on the account receivables for  the parent company and test the Expenses and project cost for the client, among other duties. </w:t>
      </w:r>
    </w:p>
    <w:p w:rsidR="00CD5ADB" w:rsidRPr="000F482D" w:rsidRDefault="00CD5ADB" w:rsidP="000F482D">
      <w:pPr>
        <w:tabs>
          <w:tab w:val="left" w:pos="5880"/>
        </w:tabs>
        <w:spacing w:line="480" w:lineRule="auto"/>
        <w:ind w:left="360"/>
        <w:rPr>
          <w:rFonts w:cs="Times New Roman"/>
          <w:szCs w:val="24"/>
        </w:rPr>
      </w:pPr>
      <w:r w:rsidRPr="000F482D">
        <w:rPr>
          <w:rFonts w:cs="Times New Roman"/>
          <w:szCs w:val="24"/>
        </w:rPr>
        <w:t>Reporting Accountant Services</w:t>
      </w:r>
    </w:p>
    <w:p w:rsidR="00CD5ADB" w:rsidRPr="000F482D" w:rsidRDefault="00CD5ADB" w:rsidP="000F482D">
      <w:pPr>
        <w:tabs>
          <w:tab w:val="left" w:pos="5880"/>
        </w:tabs>
        <w:spacing w:line="480" w:lineRule="auto"/>
        <w:rPr>
          <w:rFonts w:cs="Times New Roman"/>
          <w:szCs w:val="24"/>
        </w:rPr>
      </w:pPr>
      <w:r w:rsidRPr="000F482D">
        <w:rPr>
          <w:rFonts w:cs="Times New Roman"/>
          <w:szCs w:val="24"/>
        </w:rPr>
        <w:t>It involves assisting and providing guidance to clients at all levels of the listening process.  The department helps clients in liaising with the sponsors and well as performing financial due diligence on sponsors. The Audit department also acts as reporting accountants and advises clients on accounting treatment and resolving questions raised by regulators</w:t>
      </w:r>
      <w:r w:rsidR="00956C32">
        <w:rPr>
          <w:rFonts w:cs="Times New Roman"/>
          <w:szCs w:val="24"/>
        </w:rPr>
        <w:t xml:space="preserve"> (KMPG, 2019)</w:t>
      </w:r>
      <w:r w:rsidRPr="000F482D">
        <w:rPr>
          <w:rFonts w:cs="Times New Roman"/>
          <w:szCs w:val="24"/>
        </w:rPr>
        <w:t>.  The role also involves advisory on issues relating to public offerings and listing private placements. My role was mainly tethered around financial Statement Analysis</w:t>
      </w:r>
    </w:p>
    <w:p w:rsidR="005B7CEE" w:rsidRPr="000F482D" w:rsidRDefault="005B7CEE" w:rsidP="000F482D">
      <w:pPr>
        <w:tabs>
          <w:tab w:val="left" w:pos="5880"/>
        </w:tabs>
        <w:spacing w:line="480" w:lineRule="auto"/>
        <w:ind w:left="360"/>
        <w:rPr>
          <w:rFonts w:cs="Times New Roman"/>
          <w:szCs w:val="24"/>
        </w:rPr>
      </w:pPr>
      <w:r w:rsidRPr="000F482D">
        <w:rPr>
          <w:rFonts w:cs="Times New Roman"/>
          <w:szCs w:val="24"/>
        </w:rPr>
        <w:t xml:space="preserve">Other Advisory Services </w:t>
      </w:r>
    </w:p>
    <w:p w:rsidR="00D47336" w:rsidRPr="000F482D" w:rsidRDefault="005B7CEE" w:rsidP="000F482D">
      <w:pPr>
        <w:tabs>
          <w:tab w:val="left" w:pos="5880"/>
        </w:tabs>
        <w:spacing w:line="480" w:lineRule="auto"/>
        <w:rPr>
          <w:rFonts w:cs="Times New Roman"/>
          <w:szCs w:val="24"/>
        </w:rPr>
      </w:pPr>
      <w:r w:rsidRPr="000F482D">
        <w:rPr>
          <w:rFonts w:cs="Times New Roman"/>
          <w:szCs w:val="24"/>
        </w:rPr>
        <w:t xml:space="preserve">In addition to the two primary roles performed by the Audit department, it also carries out advisory services. The services include internal control reviews, and self-reporting. </w:t>
      </w:r>
      <w:r w:rsidR="00D43940" w:rsidRPr="000F482D">
        <w:rPr>
          <w:rFonts w:cs="Times New Roman"/>
          <w:szCs w:val="24"/>
        </w:rPr>
        <w:t xml:space="preserve">It </w:t>
      </w:r>
      <w:r w:rsidR="00D47336" w:rsidRPr="000F482D">
        <w:rPr>
          <w:rFonts w:cs="Times New Roman"/>
          <w:szCs w:val="24"/>
        </w:rPr>
        <w:t>involves leveraging</w:t>
      </w:r>
      <w:r w:rsidR="00D43940" w:rsidRPr="000F482D">
        <w:rPr>
          <w:rFonts w:cs="Times New Roman"/>
          <w:szCs w:val="24"/>
        </w:rPr>
        <w:t xml:space="preserve"> the financial </w:t>
      </w:r>
      <w:r w:rsidR="00D47336" w:rsidRPr="000F482D">
        <w:rPr>
          <w:rFonts w:cs="Times New Roman"/>
          <w:szCs w:val="24"/>
        </w:rPr>
        <w:t xml:space="preserve">information to advice the client on a wide variety of topic not dealt with by the Advisory function. </w:t>
      </w:r>
    </w:p>
    <w:p w:rsidR="00D47336" w:rsidRPr="000F482D" w:rsidRDefault="008760D8" w:rsidP="000F482D">
      <w:pPr>
        <w:pStyle w:val="Heading1"/>
        <w:numPr>
          <w:ilvl w:val="0"/>
          <w:numId w:val="9"/>
        </w:numPr>
        <w:spacing w:line="480" w:lineRule="auto"/>
        <w:rPr>
          <w:rFonts w:ascii="Times New Roman" w:hAnsi="Times New Roman" w:cs="Times New Roman"/>
          <w:color w:val="auto"/>
          <w:sz w:val="24"/>
          <w:szCs w:val="24"/>
        </w:rPr>
      </w:pPr>
      <w:bookmarkStart w:id="15" w:name="_Toc25932307"/>
      <w:r w:rsidRPr="000F482D">
        <w:rPr>
          <w:rFonts w:ascii="Times New Roman" w:hAnsi="Times New Roman" w:cs="Times New Roman"/>
          <w:color w:val="auto"/>
          <w:sz w:val="24"/>
          <w:szCs w:val="24"/>
        </w:rPr>
        <w:t>Examples of</w:t>
      </w:r>
      <w:r w:rsidR="00D47336" w:rsidRPr="000F482D">
        <w:rPr>
          <w:rFonts w:ascii="Times New Roman" w:hAnsi="Times New Roman" w:cs="Times New Roman"/>
          <w:color w:val="auto"/>
          <w:sz w:val="24"/>
          <w:szCs w:val="24"/>
        </w:rPr>
        <w:t xml:space="preserve"> Excel Sheet of the Company</w:t>
      </w:r>
      <w:bookmarkEnd w:id="15"/>
      <w:r w:rsidR="00D47336" w:rsidRPr="000F482D">
        <w:rPr>
          <w:rFonts w:ascii="Times New Roman" w:hAnsi="Times New Roman" w:cs="Times New Roman"/>
          <w:color w:val="auto"/>
          <w:sz w:val="24"/>
          <w:szCs w:val="24"/>
        </w:rPr>
        <w:t xml:space="preserve"> </w:t>
      </w:r>
    </w:p>
    <w:p w:rsidR="00D47336" w:rsidRPr="000F482D" w:rsidRDefault="00D47336" w:rsidP="000F482D">
      <w:pPr>
        <w:tabs>
          <w:tab w:val="left" w:pos="5880"/>
        </w:tabs>
        <w:spacing w:line="480" w:lineRule="auto"/>
        <w:ind w:left="360"/>
        <w:rPr>
          <w:rFonts w:cs="Times New Roman"/>
          <w:szCs w:val="24"/>
        </w:rPr>
      </w:pPr>
    </w:p>
    <w:p w:rsidR="008760D8" w:rsidRPr="000F482D" w:rsidRDefault="008760D8" w:rsidP="000F482D">
      <w:pPr>
        <w:tabs>
          <w:tab w:val="left" w:pos="5880"/>
        </w:tabs>
        <w:spacing w:line="480" w:lineRule="auto"/>
        <w:ind w:left="360"/>
        <w:rPr>
          <w:rFonts w:cs="Times New Roman"/>
          <w:szCs w:val="24"/>
        </w:rPr>
      </w:pPr>
    </w:p>
    <w:p w:rsidR="00D47336" w:rsidRPr="000F482D" w:rsidRDefault="00D47336" w:rsidP="000F482D">
      <w:pPr>
        <w:pStyle w:val="Heading1"/>
        <w:numPr>
          <w:ilvl w:val="0"/>
          <w:numId w:val="9"/>
        </w:numPr>
        <w:spacing w:line="480" w:lineRule="auto"/>
        <w:rPr>
          <w:rFonts w:ascii="Times New Roman" w:hAnsi="Times New Roman" w:cs="Times New Roman"/>
          <w:color w:val="auto"/>
          <w:sz w:val="24"/>
          <w:szCs w:val="24"/>
        </w:rPr>
      </w:pPr>
      <w:bookmarkStart w:id="16" w:name="_Toc25932308"/>
      <w:r w:rsidRPr="000F482D">
        <w:rPr>
          <w:rFonts w:ascii="Times New Roman" w:hAnsi="Times New Roman" w:cs="Times New Roman"/>
          <w:color w:val="auto"/>
          <w:sz w:val="24"/>
          <w:szCs w:val="24"/>
        </w:rPr>
        <w:t>Questions Related to Excel Sheet</w:t>
      </w:r>
      <w:bookmarkEnd w:id="16"/>
    </w:p>
    <w:p w:rsidR="008760D8" w:rsidRPr="000F482D" w:rsidRDefault="008760D8" w:rsidP="000F482D">
      <w:pPr>
        <w:spacing w:line="480" w:lineRule="auto"/>
        <w:rPr>
          <w:rFonts w:cs="Times New Roman"/>
          <w:szCs w:val="24"/>
        </w:rPr>
      </w:pPr>
    </w:p>
    <w:p w:rsidR="008760D8" w:rsidRPr="000F482D" w:rsidRDefault="008760D8" w:rsidP="000F482D">
      <w:pPr>
        <w:spacing w:line="480" w:lineRule="auto"/>
        <w:rPr>
          <w:rFonts w:cs="Times New Roman"/>
          <w:szCs w:val="24"/>
        </w:rPr>
      </w:pPr>
    </w:p>
    <w:p w:rsidR="008760D8" w:rsidRPr="000F482D" w:rsidRDefault="008760D8" w:rsidP="000F482D">
      <w:pPr>
        <w:spacing w:line="480" w:lineRule="auto"/>
        <w:rPr>
          <w:rFonts w:cs="Times New Roman"/>
          <w:szCs w:val="24"/>
        </w:rPr>
      </w:pPr>
    </w:p>
    <w:p w:rsidR="008760D8" w:rsidRPr="000F482D" w:rsidRDefault="008760D8" w:rsidP="000F482D">
      <w:pPr>
        <w:spacing w:line="480" w:lineRule="auto"/>
        <w:rPr>
          <w:rFonts w:cs="Times New Roman"/>
          <w:szCs w:val="24"/>
        </w:rPr>
      </w:pPr>
    </w:p>
    <w:p w:rsidR="008760D8" w:rsidRPr="000F482D" w:rsidRDefault="008760D8" w:rsidP="000F482D">
      <w:pPr>
        <w:spacing w:line="480" w:lineRule="auto"/>
        <w:rPr>
          <w:rFonts w:cs="Times New Roman"/>
          <w:szCs w:val="24"/>
        </w:rPr>
      </w:pPr>
    </w:p>
    <w:p w:rsidR="00D47336" w:rsidRPr="000F482D" w:rsidRDefault="00D47336" w:rsidP="000F482D">
      <w:pPr>
        <w:pStyle w:val="Heading1"/>
        <w:spacing w:line="480" w:lineRule="auto"/>
        <w:rPr>
          <w:rFonts w:ascii="Times New Roman" w:hAnsi="Times New Roman" w:cs="Times New Roman"/>
          <w:color w:val="auto"/>
          <w:sz w:val="24"/>
          <w:szCs w:val="24"/>
        </w:rPr>
      </w:pPr>
    </w:p>
    <w:p w:rsidR="00D47336" w:rsidRPr="000F482D" w:rsidRDefault="00D47336" w:rsidP="000F482D">
      <w:pPr>
        <w:pStyle w:val="Heading1"/>
        <w:numPr>
          <w:ilvl w:val="0"/>
          <w:numId w:val="9"/>
        </w:numPr>
        <w:spacing w:line="480" w:lineRule="auto"/>
        <w:rPr>
          <w:rFonts w:ascii="Times New Roman" w:hAnsi="Times New Roman" w:cs="Times New Roman"/>
          <w:color w:val="auto"/>
          <w:sz w:val="24"/>
          <w:szCs w:val="24"/>
        </w:rPr>
      </w:pPr>
      <w:bookmarkStart w:id="17" w:name="_Toc25932309"/>
      <w:r w:rsidRPr="000F482D">
        <w:rPr>
          <w:rFonts w:ascii="Times New Roman" w:hAnsi="Times New Roman" w:cs="Times New Roman"/>
          <w:color w:val="auto"/>
          <w:sz w:val="24"/>
          <w:szCs w:val="24"/>
        </w:rPr>
        <w:t>Important Aspects that Attracts you about the profession</w:t>
      </w:r>
      <w:bookmarkEnd w:id="17"/>
    </w:p>
    <w:p w:rsidR="00D47336" w:rsidRPr="000F482D" w:rsidRDefault="004A43F7" w:rsidP="000F482D">
      <w:pPr>
        <w:tabs>
          <w:tab w:val="left" w:pos="5880"/>
        </w:tabs>
        <w:spacing w:line="480" w:lineRule="auto"/>
        <w:rPr>
          <w:rFonts w:cs="Times New Roman"/>
          <w:szCs w:val="24"/>
        </w:rPr>
      </w:pPr>
      <w:r w:rsidRPr="000F482D">
        <w:rPr>
          <w:rFonts w:cs="Times New Roman"/>
          <w:szCs w:val="24"/>
        </w:rPr>
        <w:t xml:space="preserve">KPMG offered a very friendly working environment that made working very attractive. The work </w:t>
      </w:r>
      <w:r w:rsidR="00DA2044" w:rsidRPr="000F482D">
        <w:rPr>
          <w:rFonts w:cs="Times New Roman"/>
          <w:szCs w:val="24"/>
        </w:rPr>
        <w:t xml:space="preserve">environment allows employees both </w:t>
      </w:r>
      <w:r w:rsidR="00D92B26" w:rsidRPr="000F482D">
        <w:rPr>
          <w:rFonts w:cs="Times New Roman"/>
          <w:szCs w:val="24"/>
        </w:rPr>
        <w:t xml:space="preserve">young and old to interact feely with little regard to employees’ position within the company. There are also aspect of work-life balance that are implemented by KPMG to ensure that the employees are not workaholics and maintain a social life as well. The company organizes cultural events as well as support employees sporting activities. However, it is not the work life at KPMG that attracts me to a career consultancy or a career </w:t>
      </w:r>
      <w:r w:rsidR="00BD27C5" w:rsidRPr="000F482D">
        <w:rPr>
          <w:rFonts w:cs="Times New Roman"/>
          <w:szCs w:val="24"/>
        </w:rPr>
        <w:t>as a</w:t>
      </w:r>
      <w:r w:rsidR="00D92B26" w:rsidRPr="000F482D">
        <w:rPr>
          <w:rFonts w:cs="Times New Roman"/>
          <w:szCs w:val="24"/>
        </w:rPr>
        <w:t xml:space="preserve"> professional auditor; it is the passion I have for this profession.  </w:t>
      </w:r>
      <w:r w:rsidR="00BD27C5" w:rsidRPr="000F482D">
        <w:rPr>
          <w:rFonts w:cs="Times New Roman"/>
          <w:szCs w:val="24"/>
        </w:rPr>
        <w:t xml:space="preserve">I like meeting people, exploring new things, being challenged, and performing different tasks every day and I think a career an auditor is likely to help me achieve all this. </w:t>
      </w:r>
    </w:p>
    <w:p w:rsidR="00BD27C5" w:rsidRPr="000F482D" w:rsidRDefault="00BD27C5" w:rsidP="000F482D">
      <w:pPr>
        <w:pStyle w:val="Heading1"/>
        <w:numPr>
          <w:ilvl w:val="0"/>
          <w:numId w:val="9"/>
        </w:numPr>
        <w:spacing w:line="480" w:lineRule="auto"/>
        <w:rPr>
          <w:rFonts w:ascii="Times New Roman" w:hAnsi="Times New Roman" w:cs="Times New Roman"/>
          <w:color w:val="auto"/>
          <w:sz w:val="24"/>
          <w:szCs w:val="24"/>
        </w:rPr>
      </w:pPr>
      <w:bookmarkStart w:id="18" w:name="_Toc25932310"/>
      <w:r w:rsidRPr="000F482D">
        <w:rPr>
          <w:rFonts w:ascii="Times New Roman" w:hAnsi="Times New Roman" w:cs="Times New Roman"/>
          <w:color w:val="auto"/>
          <w:sz w:val="24"/>
          <w:szCs w:val="24"/>
        </w:rPr>
        <w:t>Challenges during the Internship</w:t>
      </w:r>
      <w:bookmarkEnd w:id="18"/>
    </w:p>
    <w:p w:rsidR="00B511BD" w:rsidRPr="000F482D" w:rsidRDefault="00BD27C5" w:rsidP="000F482D">
      <w:pPr>
        <w:tabs>
          <w:tab w:val="left" w:pos="5880"/>
        </w:tabs>
        <w:spacing w:line="480" w:lineRule="auto"/>
        <w:rPr>
          <w:rFonts w:cs="Times New Roman"/>
          <w:szCs w:val="24"/>
        </w:rPr>
      </w:pPr>
      <w:r w:rsidRPr="000F482D">
        <w:rPr>
          <w:rFonts w:cs="Times New Roman"/>
          <w:szCs w:val="24"/>
        </w:rPr>
        <w:t>The internship provided me with an opportunity to apply my technical skills that I have learned in class and have a real life experience of an organization workings. I believe it was spectacular opportunity and experience. However, the opportunity to work at KPMG came with its own set of challenges</w:t>
      </w:r>
      <w:r w:rsidR="000F482D">
        <w:rPr>
          <w:rFonts w:cs="Times New Roman"/>
          <w:szCs w:val="24"/>
        </w:rPr>
        <w:t xml:space="preserve"> (KMPG, 2019)</w:t>
      </w:r>
      <w:r w:rsidRPr="000F482D">
        <w:rPr>
          <w:rFonts w:cs="Times New Roman"/>
          <w:szCs w:val="24"/>
        </w:rPr>
        <w:t xml:space="preserve">. </w:t>
      </w:r>
      <w:r w:rsidR="007A6D36" w:rsidRPr="000F482D">
        <w:rPr>
          <w:rFonts w:cs="Times New Roman"/>
          <w:szCs w:val="24"/>
        </w:rPr>
        <w:t xml:space="preserve">The challenges included </w:t>
      </w:r>
      <w:r w:rsidR="0079573E" w:rsidRPr="000F482D">
        <w:rPr>
          <w:rFonts w:cs="Times New Roman"/>
          <w:szCs w:val="24"/>
        </w:rPr>
        <w:t>language problems; all the information I interacted with at the workplace were written in Arabic. Clients also used Arabic in their communication, which was also a challenge for me. This was a challenge for because I did my studies in English. Secondly, there were some aspect of work t</w:t>
      </w:r>
      <w:r w:rsidR="007809A7" w:rsidRPr="000F482D">
        <w:rPr>
          <w:rFonts w:cs="Times New Roman"/>
          <w:szCs w:val="24"/>
        </w:rPr>
        <w:t>h</w:t>
      </w:r>
      <w:r w:rsidR="0079573E" w:rsidRPr="000F482D">
        <w:rPr>
          <w:rFonts w:cs="Times New Roman"/>
          <w:szCs w:val="24"/>
        </w:rPr>
        <w:t xml:space="preserve">at I faced challenges undertaking. For instance, I faced problems preparing cash-flow adjustments. KPMG is a busy </w:t>
      </w:r>
      <w:r w:rsidR="0079573E" w:rsidRPr="000F482D">
        <w:rPr>
          <w:rFonts w:cs="Times New Roman"/>
          <w:szCs w:val="24"/>
        </w:rPr>
        <w:lastRenderedPageBreak/>
        <w:t xml:space="preserve">organizations, with numerous ongoing project, which sometimes meant working without any help or supervision.  </w:t>
      </w:r>
    </w:p>
    <w:p w:rsidR="006E713A" w:rsidRPr="000F482D" w:rsidRDefault="007809A7" w:rsidP="000F482D">
      <w:pPr>
        <w:pStyle w:val="Heading1"/>
        <w:numPr>
          <w:ilvl w:val="0"/>
          <w:numId w:val="7"/>
        </w:numPr>
        <w:spacing w:line="480" w:lineRule="auto"/>
        <w:rPr>
          <w:rFonts w:ascii="Times New Roman" w:hAnsi="Times New Roman" w:cs="Times New Roman"/>
          <w:color w:val="auto"/>
          <w:sz w:val="24"/>
          <w:szCs w:val="24"/>
        </w:rPr>
      </w:pPr>
      <w:bookmarkStart w:id="19" w:name="_Toc25932311"/>
      <w:r w:rsidRPr="000F482D">
        <w:rPr>
          <w:rFonts w:ascii="Times New Roman" w:hAnsi="Times New Roman" w:cs="Times New Roman"/>
          <w:color w:val="auto"/>
          <w:sz w:val="24"/>
          <w:szCs w:val="24"/>
        </w:rPr>
        <w:t>Case Summary</w:t>
      </w:r>
      <w:bookmarkEnd w:id="19"/>
      <w:r w:rsidRPr="000F482D">
        <w:rPr>
          <w:rFonts w:ascii="Times New Roman" w:hAnsi="Times New Roman" w:cs="Times New Roman"/>
          <w:color w:val="auto"/>
          <w:sz w:val="24"/>
          <w:szCs w:val="24"/>
        </w:rPr>
        <w:t xml:space="preserve"> </w:t>
      </w:r>
    </w:p>
    <w:p w:rsidR="007809A7" w:rsidRPr="000F482D" w:rsidRDefault="007809A7" w:rsidP="000F482D">
      <w:pPr>
        <w:tabs>
          <w:tab w:val="left" w:pos="5880"/>
        </w:tabs>
        <w:spacing w:line="480" w:lineRule="auto"/>
        <w:rPr>
          <w:rFonts w:cs="Times New Roman"/>
          <w:szCs w:val="24"/>
        </w:rPr>
      </w:pPr>
      <w:r w:rsidRPr="000F482D">
        <w:rPr>
          <w:rFonts w:cs="Times New Roman"/>
          <w:szCs w:val="24"/>
        </w:rPr>
        <w:t xml:space="preserve">The internship forms </w:t>
      </w:r>
      <w:r w:rsidR="00283793">
        <w:rPr>
          <w:rFonts w:cs="Times New Roman"/>
          <w:szCs w:val="24"/>
        </w:rPr>
        <w:t xml:space="preserve">a vital </w:t>
      </w:r>
      <w:r w:rsidRPr="000F482D">
        <w:rPr>
          <w:rFonts w:cs="Times New Roman"/>
          <w:szCs w:val="24"/>
        </w:rPr>
        <w:t xml:space="preserve">part of </w:t>
      </w:r>
      <w:r w:rsidR="008E286E">
        <w:rPr>
          <w:rFonts w:cs="Times New Roman"/>
          <w:szCs w:val="24"/>
        </w:rPr>
        <w:t>course</w:t>
      </w:r>
      <w:r w:rsidRPr="000F482D">
        <w:rPr>
          <w:rFonts w:cs="Times New Roman"/>
          <w:szCs w:val="24"/>
        </w:rPr>
        <w:t>, where students have to u</w:t>
      </w:r>
      <w:r w:rsidR="00283793">
        <w:rPr>
          <w:rFonts w:cs="Times New Roman"/>
          <w:szCs w:val="24"/>
        </w:rPr>
        <w:t>se the knowledge and technical skills learned in class to solve real-world workplace problems</w:t>
      </w:r>
      <w:r w:rsidRPr="000F482D">
        <w:rPr>
          <w:rFonts w:cs="Times New Roman"/>
          <w:szCs w:val="24"/>
        </w:rPr>
        <w:t>. The</w:t>
      </w:r>
      <w:r w:rsidR="00283793">
        <w:rPr>
          <w:rFonts w:cs="Times New Roman"/>
          <w:szCs w:val="24"/>
        </w:rPr>
        <w:t xml:space="preserve"> internship program offers an opportunity an importunity to interact with industry professionals and experts, get a first-hand experience of workplace environment, the duties performed by employees a daily basis</w:t>
      </w:r>
      <w:r w:rsidR="009337BE">
        <w:rPr>
          <w:rFonts w:cs="Times New Roman"/>
          <w:szCs w:val="24"/>
        </w:rPr>
        <w:t xml:space="preserve"> and the skills necessary to thrive in an organization setting</w:t>
      </w:r>
      <w:bookmarkStart w:id="20" w:name="_GoBack"/>
      <w:bookmarkEnd w:id="20"/>
      <w:r w:rsidRPr="000F482D">
        <w:rPr>
          <w:rFonts w:cs="Times New Roman"/>
          <w:szCs w:val="24"/>
        </w:rPr>
        <w:t>. My internship at KPMG can be described as absolutely amazing</w:t>
      </w:r>
      <w:r w:rsidR="000F482D">
        <w:rPr>
          <w:rFonts w:cs="Times New Roman"/>
          <w:szCs w:val="24"/>
        </w:rPr>
        <w:t xml:space="preserve"> (KMPG, 2019)</w:t>
      </w:r>
      <w:r w:rsidRPr="000F482D">
        <w:rPr>
          <w:rFonts w:cs="Times New Roman"/>
          <w:szCs w:val="24"/>
        </w:rPr>
        <w:t xml:space="preserve">. It gave me the much needed exposure of a work environment. </w:t>
      </w:r>
    </w:p>
    <w:p w:rsidR="007809A7" w:rsidRPr="000F482D" w:rsidRDefault="007809A7" w:rsidP="000F482D">
      <w:pPr>
        <w:tabs>
          <w:tab w:val="left" w:pos="5880"/>
        </w:tabs>
        <w:spacing w:line="480" w:lineRule="auto"/>
        <w:rPr>
          <w:rFonts w:cs="Times New Roman"/>
          <w:szCs w:val="24"/>
        </w:rPr>
      </w:pPr>
      <w:r w:rsidRPr="000F482D">
        <w:rPr>
          <w:rFonts w:cs="Times New Roman"/>
          <w:szCs w:val="24"/>
        </w:rPr>
        <w:t xml:space="preserve">KPMG </w:t>
      </w:r>
      <w:r w:rsidR="00375EB6">
        <w:rPr>
          <w:rFonts w:cs="Times New Roman"/>
          <w:szCs w:val="24"/>
        </w:rPr>
        <w:t xml:space="preserve">is </w:t>
      </w:r>
      <w:r w:rsidR="002104FF">
        <w:rPr>
          <w:rFonts w:cs="Times New Roman"/>
          <w:szCs w:val="24"/>
        </w:rPr>
        <w:t>large</w:t>
      </w:r>
      <w:r w:rsidR="00375EB6">
        <w:rPr>
          <w:rFonts w:cs="Times New Roman"/>
          <w:szCs w:val="24"/>
        </w:rPr>
        <w:t xml:space="preserve"> </w:t>
      </w:r>
      <w:r w:rsidR="00375EB6" w:rsidRPr="000F482D">
        <w:rPr>
          <w:rFonts w:cs="Times New Roman"/>
          <w:szCs w:val="24"/>
        </w:rPr>
        <w:t>accounting</w:t>
      </w:r>
      <w:r w:rsidRPr="000F482D">
        <w:rPr>
          <w:rFonts w:cs="Times New Roman"/>
          <w:szCs w:val="24"/>
        </w:rPr>
        <w:t xml:space="preserve"> firms, </w:t>
      </w:r>
      <w:r w:rsidR="001B6251">
        <w:rPr>
          <w:rFonts w:cs="Times New Roman"/>
          <w:szCs w:val="24"/>
        </w:rPr>
        <w:t>operating in over 100 countries globally</w:t>
      </w:r>
      <w:r w:rsidRPr="000F482D">
        <w:rPr>
          <w:rFonts w:cs="Times New Roman"/>
          <w:szCs w:val="24"/>
        </w:rPr>
        <w:t xml:space="preserve">. The company </w:t>
      </w:r>
      <w:r w:rsidR="00CC1ED8">
        <w:rPr>
          <w:rFonts w:cs="Times New Roman"/>
          <w:szCs w:val="24"/>
        </w:rPr>
        <w:t xml:space="preserve">offers three main services to the Saudi market: </w:t>
      </w:r>
      <w:r w:rsidRPr="000F482D">
        <w:rPr>
          <w:rFonts w:cs="Times New Roman"/>
          <w:szCs w:val="24"/>
        </w:rPr>
        <w:t xml:space="preserve">audit, advisory, and tax. The audit services </w:t>
      </w:r>
      <w:r w:rsidR="00CC1ED8">
        <w:rPr>
          <w:rFonts w:cs="Times New Roman"/>
          <w:szCs w:val="24"/>
        </w:rPr>
        <w:t xml:space="preserve">function takes a holistic perspective to clients’ problems and goes beyond the traditional financial audit services to provide clients audit solutions that gives clients a competitive edge. </w:t>
      </w:r>
      <w:r w:rsidR="000F482D">
        <w:rPr>
          <w:rFonts w:cs="Times New Roman"/>
          <w:szCs w:val="24"/>
        </w:rPr>
        <w:t>(KMPG, 2019)</w:t>
      </w:r>
      <w:r w:rsidRPr="000F482D">
        <w:rPr>
          <w:rFonts w:cs="Times New Roman"/>
          <w:szCs w:val="24"/>
        </w:rPr>
        <w:t xml:space="preserve">.  The taxation </w:t>
      </w:r>
      <w:r w:rsidR="00CC1ED8">
        <w:rPr>
          <w:rFonts w:cs="Times New Roman"/>
          <w:szCs w:val="24"/>
        </w:rPr>
        <w:t xml:space="preserve">and advisory field are rapidly changing and businesses are increasingly seeking experts and </w:t>
      </w:r>
      <w:r w:rsidRPr="000F482D">
        <w:rPr>
          <w:rFonts w:cs="Times New Roman"/>
          <w:szCs w:val="24"/>
        </w:rPr>
        <w:t xml:space="preserve">professionals with extensive experience to </w:t>
      </w:r>
      <w:r w:rsidR="00CC1ED8">
        <w:rPr>
          <w:rFonts w:cs="Times New Roman"/>
          <w:szCs w:val="24"/>
        </w:rPr>
        <w:t>provide sustainable solutions their business needs</w:t>
      </w:r>
      <w:r w:rsidRPr="000F482D">
        <w:rPr>
          <w:rFonts w:cs="Times New Roman"/>
          <w:szCs w:val="24"/>
        </w:rPr>
        <w:t xml:space="preserve">. The company has enjoyed a good revenue stream over the past five years, with company witnessing growth in revenues each for the five consecutive years. </w:t>
      </w:r>
    </w:p>
    <w:p w:rsidR="007809A7" w:rsidRPr="000F482D" w:rsidRDefault="001B6251" w:rsidP="000F482D">
      <w:pPr>
        <w:tabs>
          <w:tab w:val="left" w:pos="5880"/>
        </w:tabs>
        <w:spacing w:line="480" w:lineRule="auto"/>
        <w:rPr>
          <w:rFonts w:cs="Times New Roman"/>
          <w:szCs w:val="24"/>
        </w:rPr>
      </w:pPr>
      <w:r>
        <w:rPr>
          <w:rFonts w:cs="Times New Roman"/>
          <w:szCs w:val="24"/>
        </w:rPr>
        <w:t xml:space="preserve">The internship period lasted for </w:t>
      </w:r>
      <w:r w:rsidR="007809A7" w:rsidRPr="000F482D">
        <w:rPr>
          <w:rFonts w:cs="Times New Roman"/>
          <w:szCs w:val="24"/>
        </w:rPr>
        <w:t xml:space="preserve">a period of twelve weeks, starting from 1st of September to 28th November. The </w:t>
      </w:r>
      <w:r>
        <w:rPr>
          <w:rFonts w:cs="Times New Roman"/>
          <w:szCs w:val="24"/>
        </w:rPr>
        <w:t xml:space="preserve">Audit </w:t>
      </w:r>
      <w:r w:rsidR="007809A7" w:rsidRPr="000F482D">
        <w:rPr>
          <w:rFonts w:cs="Times New Roman"/>
          <w:szCs w:val="24"/>
        </w:rPr>
        <w:t xml:space="preserve">department </w:t>
      </w:r>
      <w:r>
        <w:rPr>
          <w:rFonts w:cs="Times New Roman"/>
          <w:szCs w:val="24"/>
        </w:rPr>
        <w:t xml:space="preserve">main role include </w:t>
      </w:r>
      <w:r w:rsidR="007809A7" w:rsidRPr="000F482D">
        <w:rPr>
          <w:rFonts w:cs="Times New Roman"/>
          <w:szCs w:val="24"/>
        </w:rPr>
        <w:t>th</w:t>
      </w:r>
      <w:r>
        <w:rPr>
          <w:rFonts w:cs="Times New Roman"/>
          <w:szCs w:val="24"/>
        </w:rPr>
        <w:t xml:space="preserve">e evaluation of clients’ </w:t>
      </w:r>
      <w:r w:rsidR="007809A7" w:rsidRPr="000F482D">
        <w:rPr>
          <w:rFonts w:cs="Times New Roman"/>
          <w:szCs w:val="24"/>
        </w:rPr>
        <w:t xml:space="preserve">financial </w:t>
      </w:r>
      <w:r>
        <w:rPr>
          <w:rFonts w:cs="Times New Roman"/>
          <w:szCs w:val="24"/>
        </w:rPr>
        <w:t xml:space="preserve">reports </w:t>
      </w:r>
      <w:r w:rsidRPr="000F482D">
        <w:rPr>
          <w:rFonts w:cs="Times New Roman"/>
          <w:szCs w:val="24"/>
        </w:rPr>
        <w:t>to</w:t>
      </w:r>
      <w:r w:rsidR="007809A7" w:rsidRPr="000F482D">
        <w:rPr>
          <w:rFonts w:cs="Times New Roman"/>
          <w:szCs w:val="24"/>
        </w:rPr>
        <w:t xml:space="preserve"> </w:t>
      </w:r>
      <w:r>
        <w:rPr>
          <w:rFonts w:cs="Times New Roman"/>
          <w:szCs w:val="24"/>
        </w:rPr>
        <w:t xml:space="preserve">establish </w:t>
      </w:r>
      <w:r w:rsidR="007809A7" w:rsidRPr="000F482D">
        <w:rPr>
          <w:rFonts w:cs="Times New Roman"/>
          <w:szCs w:val="24"/>
        </w:rPr>
        <w:t>their independence, integrity, and quality. My role ranged from examining financial statements for ass</w:t>
      </w:r>
      <w:r>
        <w:rPr>
          <w:rFonts w:cs="Times New Roman"/>
          <w:szCs w:val="24"/>
        </w:rPr>
        <w:t>igned companies to testing the e</w:t>
      </w:r>
      <w:r w:rsidR="007809A7" w:rsidRPr="000F482D">
        <w:rPr>
          <w:rFonts w:cs="Times New Roman"/>
          <w:szCs w:val="24"/>
        </w:rPr>
        <w:t xml:space="preserve">xpenses and project cost for the client.  </w:t>
      </w:r>
      <w:r w:rsidR="001C483C" w:rsidRPr="000F482D">
        <w:rPr>
          <w:rFonts w:cs="Times New Roman"/>
          <w:szCs w:val="24"/>
        </w:rPr>
        <w:t xml:space="preserve">Despite </w:t>
      </w:r>
      <w:r w:rsidR="001C483C" w:rsidRPr="000F482D">
        <w:rPr>
          <w:rFonts w:cs="Times New Roman"/>
          <w:szCs w:val="24"/>
        </w:rPr>
        <w:lastRenderedPageBreak/>
        <w:t xml:space="preserve">the few challenges faced while </w:t>
      </w:r>
      <w:r w:rsidR="005F40E7">
        <w:rPr>
          <w:rFonts w:cs="Times New Roman"/>
          <w:szCs w:val="24"/>
        </w:rPr>
        <w:t xml:space="preserve">taking my internship at KPMG, </w:t>
      </w:r>
      <w:r w:rsidR="001C483C" w:rsidRPr="000F482D">
        <w:rPr>
          <w:rFonts w:cs="Times New Roman"/>
          <w:szCs w:val="24"/>
        </w:rPr>
        <w:t xml:space="preserve">I was able to </w:t>
      </w:r>
      <w:r w:rsidR="005F40E7">
        <w:rPr>
          <w:rFonts w:cs="Times New Roman"/>
          <w:szCs w:val="24"/>
        </w:rPr>
        <w:t xml:space="preserve">witness </w:t>
      </w:r>
      <w:r>
        <w:rPr>
          <w:rFonts w:cs="Times New Roman"/>
          <w:szCs w:val="24"/>
        </w:rPr>
        <w:t>to have firsthand experience working with other employees in the organization. The exposure to the work environment was critical numerous skills including</w:t>
      </w:r>
      <w:r w:rsidR="001C483C" w:rsidRPr="000F482D">
        <w:rPr>
          <w:rFonts w:cs="Times New Roman"/>
          <w:szCs w:val="24"/>
        </w:rPr>
        <w:t>, handling work under pressure, managing FS in excel, communication skill, attention to details, ability to analyze things, ability to use the e-audit systems, and professional awareness</w:t>
      </w:r>
      <w:r>
        <w:rPr>
          <w:rFonts w:cs="Times New Roman"/>
          <w:szCs w:val="24"/>
        </w:rPr>
        <w:t xml:space="preserve">. </w:t>
      </w: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Pr="000F482D" w:rsidRDefault="008760D8" w:rsidP="000F482D">
      <w:pPr>
        <w:tabs>
          <w:tab w:val="left" w:pos="5880"/>
        </w:tabs>
        <w:spacing w:line="480" w:lineRule="auto"/>
        <w:rPr>
          <w:rFonts w:cs="Times New Roman"/>
          <w:szCs w:val="24"/>
        </w:rPr>
      </w:pPr>
    </w:p>
    <w:p w:rsidR="008760D8" w:rsidRDefault="008760D8" w:rsidP="000F482D">
      <w:pPr>
        <w:tabs>
          <w:tab w:val="left" w:pos="5880"/>
        </w:tabs>
        <w:spacing w:line="480" w:lineRule="auto"/>
        <w:rPr>
          <w:rFonts w:cs="Times New Roman"/>
          <w:szCs w:val="24"/>
        </w:rPr>
      </w:pPr>
    </w:p>
    <w:p w:rsidR="000F482D" w:rsidRPr="000F482D" w:rsidRDefault="000F482D" w:rsidP="000F482D">
      <w:pPr>
        <w:tabs>
          <w:tab w:val="left" w:pos="5880"/>
        </w:tabs>
        <w:spacing w:line="480" w:lineRule="auto"/>
        <w:rPr>
          <w:rFonts w:cs="Times New Roman"/>
          <w:szCs w:val="24"/>
        </w:rPr>
      </w:pPr>
    </w:p>
    <w:p w:rsidR="008760D8" w:rsidRPr="000F482D" w:rsidRDefault="008760D8" w:rsidP="000F482D">
      <w:pPr>
        <w:pStyle w:val="Heading1"/>
        <w:numPr>
          <w:ilvl w:val="0"/>
          <w:numId w:val="7"/>
        </w:numPr>
        <w:spacing w:line="480" w:lineRule="auto"/>
        <w:rPr>
          <w:rFonts w:ascii="Times New Roman" w:hAnsi="Times New Roman" w:cs="Times New Roman"/>
          <w:color w:val="auto"/>
          <w:sz w:val="24"/>
          <w:szCs w:val="24"/>
        </w:rPr>
      </w:pPr>
      <w:bookmarkStart w:id="21" w:name="_Toc25932312"/>
      <w:r w:rsidRPr="000F482D">
        <w:rPr>
          <w:rFonts w:ascii="Times New Roman" w:hAnsi="Times New Roman" w:cs="Times New Roman"/>
          <w:color w:val="auto"/>
          <w:sz w:val="24"/>
          <w:szCs w:val="24"/>
        </w:rPr>
        <w:lastRenderedPageBreak/>
        <w:t>References</w:t>
      </w:r>
      <w:bookmarkEnd w:id="21"/>
      <w:r w:rsidRPr="000F482D">
        <w:rPr>
          <w:rFonts w:ascii="Times New Roman" w:hAnsi="Times New Roman" w:cs="Times New Roman"/>
          <w:color w:val="auto"/>
          <w:sz w:val="24"/>
          <w:szCs w:val="24"/>
        </w:rPr>
        <w:t xml:space="preserve"> </w:t>
      </w:r>
    </w:p>
    <w:p w:rsidR="000F482D" w:rsidRDefault="000F482D" w:rsidP="000F482D">
      <w:pPr>
        <w:rPr>
          <w:sz w:val="48"/>
        </w:rPr>
      </w:pPr>
      <w:r>
        <w:rPr>
          <w:rFonts w:cs="Times New Roman"/>
          <w:szCs w:val="24"/>
        </w:rPr>
        <w:t xml:space="preserve">KMPG. (2019). </w:t>
      </w:r>
      <w:r>
        <w:t xml:space="preserve">Previous annual reviews. Retrieved from </w:t>
      </w:r>
      <w:hyperlink r:id="rId16" w:history="1">
        <w:r>
          <w:rPr>
            <w:rStyle w:val="Hyperlink"/>
          </w:rPr>
          <w:t>https://home.kpmg/xx/en/home/about/previous-international-annual-reviews.html</w:t>
        </w:r>
      </w:hyperlink>
    </w:p>
    <w:p w:rsidR="000F482D" w:rsidRPr="000F482D" w:rsidRDefault="009E71BB" w:rsidP="000F482D">
      <w:pPr>
        <w:spacing w:line="480" w:lineRule="auto"/>
        <w:rPr>
          <w:rFonts w:cs="Times New Roman"/>
          <w:szCs w:val="24"/>
        </w:rPr>
      </w:pPr>
      <w:hyperlink r:id="rId17" w:tooltip="Share" w:history="1">
        <w:r w:rsidR="000F482D">
          <w:rPr>
            <w:rFonts w:ascii="Arial" w:hAnsi="Arial" w:cs="Arial"/>
            <w:color w:val="0000FF"/>
            <w:bdr w:val="none" w:sz="0" w:space="0" w:color="auto" w:frame="1"/>
          </w:rPr>
          <w:br/>
        </w:r>
      </w:hyperlink>
    </w:p>
    <w:sectPr w:rsidR="000F482D" w:rsidRPr="000F482D">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1BB" w:rsidRDefault="009E71BB" w:rsidP="00276D16">
      <w:pPr>
        <w:spacing w:after="0" w:line="240" w:lineRule="auto"/>
      </w:pPr>
      <w:r>
        <w:separator/>
      </w:r>
    </w:p>
  </w:endnote>
  <w:endnote w:type="continuationSeparator" w:id="0">
    <w:p w:rsidR="009E71BB" w:rsidRDefault="009E71BB" w:rsidP="00276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1BB" w:rsidRDefault="009E71BB" w:rsidP="00276D16">
      <w:pPr>
        <w:spacing w:after="0" w:line="240" w:lineRule="auto"/>
      </w:pPr>
      <w:r>
        <w:separator/>
      </w:r>
    </w:p>
  </w:footnote>
  <w:footnote w:type="continuationSeparator" w:id="0">
    <w:p w:rsidR="009E71BB" w:rsidRDefault="009E71BB" w:rsidP="00276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3676278"/>
      <w:docPartObj>
        <w:docPartGallery w:val="Page Numbers (Top of Page)"/>
        <w:docPartUnique/>
      </w:docPartObj>
    </w:sdtPr>
    <w:sdtEndPr>
      <w:rPr>
        <w:noProof/>
      </w:rPr>
    </w:sdtEndPr>
    <w:sdtContent>
      <w:p w:rsidR="0094709D" w:rsidRDefault="0094709D">
        <w:pPr>
          <w:pStyle w:val="Header"/>
          <w:jc w:val="right"/>
        </w:pPr>
        <w:r>
          <w:fldChar w:fldCharType="begin"/>
        </w:r>
        <w:r>
          <w:instrText xml:space="preserve"> PAGE   \* MERGEFORMAT </w:instrText>
        </w:r>
        <w:r>
          <w:fldChar w:fldCharType="separate"/>
        </w:r>
        <w:r w:rsidR="009337BE">
          <w:rPr>
            <w:noProof/>
          </w:rPr>
          <w:t>18</w:t>
        </w:r>
        <w:r>
          <w:rPr>
            <w:noProof/>
          </w:rPr>
          <w:fldChar w:fldCharType="end"/>
        </w:r>
      </w:p>
    </w:sdtContent>
  </w:sdt>
  <w:p w:rsidR="0094709D" w:rsidRDefault="009470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C7090"/>
    <w:multiLevelType w:val="hybridMultilevel"/>
    <w:tmpl w:val="7B0AD3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D34068"/>
    <w:multiLevelType w:val="hybridMultilevel"/>
    <w:tmpl w:val="389AF0E2"/>
    <w:lvl w:ilvl="0" w:tplc="62408B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14C5FE4"/>
    <w:multiLevelType w:val="hybridMultilevel"/>
    <w:tmpl w:val="22546D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7A5CDB"/>
    <w:multiLevelType w:val="hybridMultilevel"/>
    <w:tmpl w:val="716C96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D82C81"/>
    <w:multiLevelType w:val="hybridMultilevel"/>
    <w:tmpl w:val="1272DE0A"/>
    <w:lvl w:ilvl="0" w:tplc="F3328E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4B1317"/>
    <w:multiLevelType w:val="hybridMultilevel"/>
    <w:tmpl w:val="1F4E6B86"/>
    <w:lvl w:ilvl="0" w:tplc="CF72D990">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E34181"/>
    <w:multiLevelType w:val="hybridMultilevel"/>
    <w:tmpl w:val="FBE2A8FA"/>
    <w:lvl w:ilvl="0" w:tplc="699036C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6816E3"/>
    <w:multiLevelType w:val="hybridMultilevel"/>
    <w:tmpl w:val="246001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BE440B"/>
    <w:multiLevelType w:val="hybridMultilevel"/>
    <w:tmpl w:val="04B03C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6"/>
  </w:num>
  <w:num w:numId="4">
    <w:abstractNumId w:val="0"/>
  </w:num>
  <w:num w:numId="5">
    <w:abstractNumId w:val="2"/>
  </w:num>
  <w:num w:numId="6">
    <w:abstractNumId w:val="4"/>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A9"/>
    <w:rsid w:val="00022D18"/>
    <w:rsid w:val="00044142"/>
    <w:rsid w:val="0008144C"/>
    <w:rsid w:val="000A03C3"/>
    <w:rsid w:val="000A3EA5"/>
    <w:rsid w:val="000F482D"/>
    <w:rsid w:val="001048B7"/>
    <w:rsid w:val="001340F9"/>
    <w:rsid w:val="00157F15"/>
    <w:rsid w:val="0016399F"/>
    <w:rsid w:val="001957A8"/>
    <w:rsid w:val="001A54CF"/>
    <w:rsid w:val="001B6251"/>
    <w:rsid w:val="001C483C"/>
    <w:rsid w:val="001D2F0A"/>
    <w:rsid w:val="002104FF"/>
    <w:rsid w:val="00276D16"/>
    <w:rsid w:val="00283793"/>
    <w:rsid w:val="002A73BD"/>
    <w:rsid w:val="002C236F"/>
    <w:rsid w:val="002C54E1"/>
    <w:rsid w:val="002C6503"/>
    <w:rsid w:val="002D0589"/>
    <w:rsid w:val="002D1D8C"/>
    <w:rsid w:val="002F1112"/>
    <w:rsid w:val="003079A5"/>
    <w:rsid w:val="003409E9"/>
    <w:rsid w:val="00347665"/>
    <w:rsid w:val="00352C91"/>
    <w:rsid w:val="00363634"/>
    <w:rsid w:val="00375EB6"/>
    <w:rsid w:val="0039538C"/>
    <w:rsid w:val="003B3520"/>
    <w:rsid w:val="003D74F6"/>
    <w:rsid w:val="003E78F0"/>
    <w:rsid w:val="003F29AD"/>
    <w:rsid w:val="004062DC"/>
    <w:rsid w:val="004116FA"/>
    <w:rsid w:val="00413DC6"/>
    <w:rsid w:val="004674CA"/>
    <w:rsid w:val="004A43F7"/>
    <w:rsid w:val="004B1EFC"/>
    <w:rsid w:val="004E7E67"/>
    <w:rsid w:val="00513EC3"/>
    <w:rsid w:val="0052557B"/>
    <w:rsid w:val="00595332"/>
    <w:rsid w:val="005B7CEE"/>
    <w:rsid w:val="005F40E7"/>
    <w:rsid w:val="00642672"/>
    <w:rsid w:val="00645A53"/>
    <w:rsid w:val="00663117"/>
    <w:rsid w:val="006674D9"/>
    <w:rsid w:val="00680833"/>
    <w:rsid w:val="0068088C"/>
    <w:rsid w:val="00690577"/>
    <w:rsid w:val="006A706D"/>
    <w:rsid w:val="006B1DE4"/>
    <w:rsid w:val="006D1A3A"/>
    <w:rsid w:val="006E713A"/>
    <w:rsid w:val="00711035"/>
    <w:rsid w:val="00714306"/>
    <w:rsid w:val="00755D0F"/>
    <w:rsid w:val="007809A7"/>
    <w:rsid w:val="0079573E"/>
    <w:rsid w:val="007A6D36"/>
    <w:rsid w:val="007F7627"/>
    <w:rsid w:val="008105C0"/>
    <w:rsid w:val="00815585"/>
    <w:rsid w:val="008760D8"/>
    <w:rsid w:val="008876B1"/>
    <w:rsid w:val="008954B5"/>
    <w:rsid w:val="008A3802"/>
    <w:rsid w:val="008A5AA9"/>
    <w:rsid w:val="008B772F"/>
    <w:rsid w:val="008B7B30"/>
    <w:rsid w:val="008E286E"/>
    <w:rsid w:val="008E45DC"/>
    <w:rsid w:val="00913132"/>
    <w:rsid w:val="009337BE"/>
    <w:rsid w:val="0094329B"/>
    <w:rsid w:val="009449D3"/>
    <w:rsid w:val="0094709D"/>
    <w:rsid w:val="00956C32"/>
    <w:rsid w:val="00962D7F"/>
    <w:rsid w:val="009745BC"/>
    <w:rsid w:val="009821B5"/>
    <w:rsid w:val="00982843"/>
    <w:rsid w:val="009836F7"/>
    <w:rsid w:val="009D49FD"/>
    <w:rsid w:val="009E71BB"/>
    <w:rsid w:val="009F5D90"/>
    <w:rsid w:val="00A45A85"/>
    <w:rsid w:val="00A5043E"/>
    <w:rsid w:val="00AD0E27"/>
    <w:rsid w:val="00AD35D8"/>
    <w:rsid w:val="00AD6B46"/>
    <w:rsid w:val="00B42E1E"/>
    <w:rsid w:val="00B511BD"/>
    <w:rsid w:val="00B615E9"/>
    <w:rsid w:val="00B66EA9"/>
    <w:rsid w:val="00BD20B7"/>
    <w:rsid w:val="00BD27C5"/>
    <w:rsid w:val="00BE254D"/>
    <w:rsid w:val="00C0189C"/>
    <w:rsid w:val="00C36199"/>
    <w:rsid w:val="00C40EB9"/>
    <w:rsid w:val="00CC1ED8"/>
    <w:rsid w:val="00CD00B6"/>
    <w:rsid w:val="00CD5ADB"/>
    <w:rsid w:val="00CE1F70"/>
    <w:rsid w:val="00D07C7A"/>
    <w:rsid w:val="00D20230"/>
    <w:rsid w:val="00D43940"/>
    <w:rsid w:val="00D47336"/>
    <w:rsid w:val="00D5797D"/>
    <w:rsid w:val="00D92B26"/>
    <w:rsid w:val="00DA2044"/>
    <w:rsid w:val="00E21C16"/>
    <w:rsid w:val="00E63766"/>
    <w:rsid w:val="00E710FE"/>
    <w:rsid w:val="00EB7813"/>
    <w:rsid w:val="00F17FC6"/>
    <w:rsid w:val="00F71A44"/>
    <w:rsid w:val="00F74494"/>
    <w:rsid w:val="00F83E3E"/>
    <w:rsid w:val="00FC0435"/>
    <w:rsid w:val="00FC2B99"/>
    <w:rsid w:val="00FE334B"/>
    <w:rsid w:val="00FF2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0887F-0647-43A6-A68C-8BF414FF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AA9"/>
    <w:rPr>
      <w:rFonts w:ascii="Times New Roman" w:hAnsi="Times New Roman"/>
      <w:sz w:val="24"/>
    </w:rPr>
  </w:style>
  <w:style w:type="paragraph" w:styleId="Heading1">
    <w:name w:val="heading 1"/>
    <w:basedOn w:val="Normal"/>
    <w:next w:val="Normal"/>
    <w:link w:val="Heading1Char"/>
    <w:uiPriority w:val="9"/>
    <w:qFormat/>
    <w:rsid w:val="00FE33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33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E334B"/>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FE334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E334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E334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FE334B"/>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AA9"/>
    <w:rPr>
      <w:color w:val="0000FF"/>
      <w:u w:val="single"/>
    </w:rPr>
  </w:style>
  <w:style w:type="paragraph" w:styleId="ListParagraph">
    <w:name w:val="List Paragraph"/>
    <w:basedOn w:val="Normal"/>
    <w:uiPriority w:val="34"/>
    <w:qFormat/>
    <w:rsid w:val="003B3520"/>
    <w:pPr>
      <w:ind w:left="720"/>
      <w:contextualSpacing/>
    </w:pPr>
  </w:style>
  <w:style w:type="paragraph" w:styleId="Header">
    <w:name w:val="header"/>
    <w:basedOn w:val="Normal"/>
    <w:link w:val="HeaderChar"/>
    <w:uiPriority w:val="99"/>
    <w:unhideWhenUsed/>
    <w:rsid w:val="0027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16"/>
    <w:rPr>
      <w:rFonts w:ascii="Times New Roman" w:hAnsi="Times New Roman"/>
      <w:sz w:val="24"/>
    </w:rPr>
  </w:style>
  <w:style w:type="paragraph" w:styleId="Footer">
    <w:name w:val="footer"/>
    <w:basedOn w:val="Normal"/>
    <w:link w:val="FooterChar"/>
    <w:uiPriority w:val="99"/>
    <w:unhideWhenUsed/>
    <w:rsid w:val="0027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16"/>
    <w:rPr>
      <w:rFonts w:ascii="Times New Roman" w:hAnsi="Times New Roman"/>
      <w:sz w:val="24"/>
    </w:rPr>
  </w:style>
  <w:style w:type="character" w:customStyle="1" w:styleId="Heading1Char">
    <w:name w:val="Heading 1 Char"/>
    <w:basedOn w:val="DefaultParagraphFont"/>
    <w:link w:val="Heading1"/>
    <w:uiPriority w:val="9"/>
    <w:rsid w:val="00FE33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E334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E334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E334B"/>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FE334B"/>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FE334B"/>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FE334B"/>
    <w:rPr>
      <w:rFonts w:asciiTheme="majorHAnsi" w:eastAsiaTheme="majorEastAsia" w:hAnsiTheme="majorHAnsi" w:cstheme="majorBidi"/>
      <w:i/>
      <w:iCs/>
      <w:color w:val="1F4D78" w:themeColor="accent1" w:themeShade="7F"/>
      <w:sz w:val="24"/>
    </w:rPr>
  </w:style>
  <w:style w:type="paragraph" w:styleId="TOCHeading">
    <w:name w:val="TOC Heading"/>
    <w:basedOn w:val="Heading1"/>
    <w:next w:val="Normal"/>
    <w:uiPriority w:val="39"/>
    <w:unhideWhenUsed/>
    <w:qFormat/>
    <w:rsid w:val="008760D8"/>
    <w:pPr>
      <w:outlineLvl w:val="9"/>
    </w:pPr>
  </w:style>
  <w:style w:type="paragraph" w:styleId="TOC1">
    <w:name w:val="toc 1"/>
    <w:basedOn w:val="Normal"/>
    <w:next w:val="Normal"/>
    <w:autoRedefine/>
    <w:uiPriority w:val="39"/>
    <w:unhideWhenUsed/>
    <w:rsid w:val="008760D8"/>
    <w:pPr>
      <w:spacing w:after="100"/>
    </w:pPr>
  </w:style>
  <w:style w:type="paragraph" w:styleId="TOC2">
    <w:name w:val="toc 2"/>
    <w:basedOn w:val="Normal"/>
    <w:next w:val="Normal"/>
    <w:autoRedefine/>
    <w:uiPriority w:val="39"/>
    <w:unhideWhenUsed/>
    <w:rsid w:val="008760D8"/>
    <w:pPr>
      <w:spacing w:after="100"/>
      <w:ind w:left="240"/>
    </w:pPr>
  </w:style>
  <w:style w:type="paragraph" w:styleId="TOC3">
    <w:name w:val="toc 3"/>
    <w:basedOn w:val="Normal"/>
    <w:next w:val="Normal"/>
    <w:autoRedefine/>
    <w:uiPriority w:val="39"/>
    <w:unhideWhenUsed/>
    <w:rsid w:val="008760D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43164">
      <w:bodyDiv w:val="1"/>
      <w:marLeft w:val="0"/>
      <w:marRight w:val="0"/>
      <w:marTop w:val="0"/>
      <w:marBottom w:val="0"/>
      <w:divBdr>
        <w:top w:val="none" w:sz="0" w:space="0" w:color="auto"/>
        <w:left w:val="none" w:sz="0" w:space="0" w:color="auto"/>
        <w:bottom w:val="none" w:sz="0" w:space="0" w:color="auto"/>
        <w:right w:val="none" w:sz="0" w:space="0" w:color="auto"/>
      </w:divBdr>
    </w:div>
    <w:div w:id="1067654077">
      <w:bodyDiv w:val="1"/>
      <w:marLeft w:val="0"/>
      <w:marRight w:val="0"/>
      <w:marTop w:val="0"/>
      <w:marBottom w:val="0"/>
      <w:divBdr>
        <w:top w:val="none" w:sz="0" w:space="0" w:color="auto"/>
        <w:left w:val="none" w:sz="0" w:space="0" w:color="auto"/>
        <w:bottom w:val="none" w:sz="0" w:space="0" w:color="auto"/>
        <w:right w:val="none" w:sz="0" w:space="0" w:color="auto"/>
      </w:divBdr>
    </w:div>
    <w:div w:id="201348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home.kpmg/xx/en/home/about/previous-international-annual-reviews.html" TargetMode="External"/><Relationship Id="rId2" Type="http://schemas.openxmlformats.org/officeDocument/2006/relationships/numbering" Target="numbering.xml"/><Relationship Id="rId16" Type="http://schemas.openxmlformats.org/officeDocument/2006/relationships/hyperlink" Target="https://home.kpmg/xx/en/home/about/previous-international-annual-review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Global Revenues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Advisory</c:v>
                </c:pt>
                <c:pt idx="1">
                  <c:v>Audit</c:v>
                </c:pt>
                <c:pt idx="2">
                  <c:v>Tax</c:v>
                </c:pt>
              </c:strCache>
            </c:strRef>
          </c:cat>
          <c:val>
            <c:numRef>
              <c:f>Sheet1!$B$2:$B$4</c:f>
              <c:numCache>
                <c:formatCode>"$"#,##0.00_);[Red]\("$"#,##0.00\)</c:formatCode>
                <c:ptCount val="3"/>
                <c:pt idx="0">
                  <c:v>9.1</c:v>
                </c:pt>
                <c:pt idx="1">
                  <c:v>10.3</c:v>
                </c:pt>
                <c:pt idx="2">
                  <c:v>5.31</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4"/>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America</c:v>
                </c:pt>
                <c:pt idx="1">
                  <c:v>Europe and Middle East</c:v>
                </c:pt>
                <c:pt idx="2">
                  <c:v>Asia Pacific </c:v>
                </c:pt>
              </c:strCache>
            </c:strRef>
          </c:cat>
          <c:val>
            <c:numRef>
              <c:f>Sheet1!$B$2:$B$5</c:f>
              <c:numCache>
                <c:formatCode>0%</c:formatCode>
                <c:ptCount val="4"/>
                <c:pt idx="0">
                  <c:v>0.38</c:v>
                </c:pt>
                <c:pt idx="1">
                  <c:v>0.46</c:v>
                </c:pt>
                <c:pt idx="2">
                  <c:v>0.16</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Global Revenues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Audit</c:v>
                </c:pt>
                <c:pt idx="1">
                  <c:v>Tax</c:v>
                </c:pt>
                <c:pt idx="2">
                  <c:v>Advisory</c:v>
                </c:pt>
              </c:strCache>
            </c:strRef>
          </c:cat>
          <c:val>
            <c:numRef>
              <c:f>Sheet1!$B$2:$B$5</c:f>
              <c:numCache>
                <c:formatCode>"$"#,##0.00_);[Red]\("$"#,##0.00\)</c:formatCode>
                <c:ptCount val="4"/>
                <c:pt idx="0">
                  <c:v>10.119999999999999</c:v>
                </c:pt>
                <c:pt idx="1">
                  <c:v>5.63</c:v>
                </c:pt>
                <c:pt idx="2">
                  <c:v>9.74</c:v>
                </c:pt>
              </c:numCache>
            </c:numRef>
          </c:val>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Growth by funtion</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Audit</c:v>
                </c:pt>
                <c:pt idx="1">
                  <c:v>Tax</c:v>
                </c:pt>
                <c:pt idx="2">
                  <c:v>Advisory</c:v>
                </c:pt>
              </c:strCache>
            </c:strRef>
          </c:cat>
          <c:val>
            <c:numRef>
              <c:f>Sheet1!$B$2:$B$4</c:f>
              <c:numCache>
                <c:formatCode>0.00%</c:formatCode>
                <c:ptCount val="3"/>
                <c:pt idx="0" formatCode="0.0%">
                  <c:v>4.4999999999999998E-2</c:v>
                </c:pt>
                <c:pt idx="1">
                  <c:v>8.7999999999999995E-2</c:v>
                </c:pt>
                <c:pt idx="2">
                  <c:v>0.115</c:v>
                </c:pt>
              </c:numCache>
            </c:numRef>
          </c:val>
        </c:ser>
        <c:dLbls>
          <c:showLegendKey val="0"/>
          <c:showVal val="0"/>
          <c:showCatName val="0"/>
          <c:showSerName val="0"/>
          <c:showPercent val="0"/>
          <c:showBubbleSize val="0"/>
        </c:dLbls>
        <c:gapWidth val="219"/>
        <c:overlap val="-27"/>
        <c:axId val="157201568"/>
        <c:axId val="157201960"/>
      </c:barChart>
      <c:catAx>
        <c:axId val="157201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201960"/>
        <c:crosses val="autoZero"/>
        <c:auto val="1"/>
        <c:lblAlgn val="ctr"/>
        <c:lblOffset val="100"/>
        <c:noMultiLvlLbl val="0"/>
      </c:catAx>
      <c:valAx>
        <c:axId val="1572019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201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Revenue Growth  ($ billion)</c:v>
                </c:pt>
              </c:strCache>
            </c:strRef>
          </c:tx>
          <c:spPr>
            <a:solidFill>
              <a:schemeClr val="accent1"/>
            </a:solidFill>
            <a:ln>
              <a:noFill/>
            </a:ln>
            <a:effectLst/>
          </c:spPr>
          <c:invertIfNegative val="0"/>
          <c:cat>
            <c:strRef>
              <c:f>Sheet1!$A$2:$A$3</c:f>
              <c:strCache>
                <c:ptCount val="2"/>
                <c:pt idx="0">
                  <c:v>FY 2016</c:v>
                </c:pt>
                <c:pt idx="1">
                  <c:v>FY 2017</c:v>
                </c:pt>
              </c:strCache>
            </c:strRef>
          </c:cat>
          <c:val>
            <c:numRef>
              <c:f>Sheet1!$B$2:$B$3</c:f>
              <c:numCache>
                <c:formatCode>General</c:formatCode>
                <c:ptCount val="2"/>
                <c:pt idx="0">
                  <c:v>25.42</c:v>
                </c:pt>
                <c:pt idx="1">
                  <c:v>26.4</c:v>
                </c:pt>
              </c:numCache>
            </c:numRef>
          </c:val>
        </c:ser>
        <c:dLbls>
          <c:showLegendKey val="0"/>
          <c:showVal val="0"/>
          <c:showCatName val="0"/>
          <c:showSerName val="0"/>
          <c:showPercent val="0"/>
          <c:showBubbleSize val="0"/>
        </c:dLbls>
        <c:gapWidth val="219"/>
        <c:overlap val="-27"/>
        <c:axId val="157202744"/>
        <c:axId val="332061168"/>
      </c:barChart>
      <c:catAx>
        <c:axId val="157202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061168"/>
        <c:crosses val="autoZero"/>
        <c:auto val="1"/>
        <c:lblAlgn val="ctr"/>
        <c:lblOffset val="100"/>
        <c:noMultiLvlLbl val="0"/>
      </c:catAx>
      <c:valAx>
        <c:axId val="332061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202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2017 Revenues  Across Service Areas ($ billions)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Tax</c:v>
                </c:pt>
                <c:pt idx="1">
                  <c:v>Audit</c:v>
                </c:pt>
                <c:pt idx="2">
                  <c:v>Advisory</c:v>
                </c:pt>
              </c:strCache>
            </c:strRef>
          </c:cat>
          <c:val>
            <c:numRef>
              <c:f>Sheet1!$B$2:$B$4</c:f>
              <c:numCache>
                <c:formatCode>"$"#,##0.00_);[Red]\("$"#,##0.00\)</c:formatCode>
                <c:ptCount val="3"/>
                <c:pt idx="0">
                  <c:v>5.83</c:v>
                </c:pt>
                <c:pt idx="1">
                  <c:v>10.39</c:v>
                </c:pt>
                <c:pt idx="2">
                  <c:v>10.18</c:v>
                </c:pt>
              </c:numCache>
            </c:numRef>
          </c:val>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Globa</a:t>
            </a:r>
            <a:r>
              <a:rPr lang="en-US" baseline="0"/>
              <a:t>l Revenues (billion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Global Revenues</c:v>
                </c:pt>
              </c:strCache>
            </c:strRef>
          </c:tx>
          <c:spPr>
            <a:solidFill>
              <a:schemeClr val="accent1"/>
            </a:solidFill>
            <a:ln>
              <a:noFill/>
            </a:ln>
            <a:effectLst/>
          </c:spPr>
          <c:invertIfNegative val="0"/>
          <c:cat>
            <c:strRef>
              <c:f>Sheet1!$A$2:$A$3</c:f>
              <c:strCache>
                <c:ptCount val="2"/>
                <c:pt idx="0">
                  <c:v>FY 2017</c:v>
                </c:pt>
                <c:pt idx="1">
                  <c:v>FY 2018</c:v>
                </c:pt>
              </c:strCache>
            </c:strRef>
          </c:cat>
          <c:val>
            <c:numRef>
              <c:f>Sheet1!$B$2:$B$3</c:f>
              <c:numCache>
                <c:formatCode>General</c:formatCode>
                <c:ptCount val="2"/>
                <c:pt idx="0">
                  <c:v>26.4</c:v>
                </c:pt>
                <c:pt idx="1">
                  <c:v>28.96</c:v>
                </c:pt>
              </c:numCache>
            </c:numRef>
          </c:val>
        </c:ser>
        <c:dLbls>
          <c:showLegendKey val="0"/>
          <c:showVal val="0"/>
          <c:showCatName val="0"/>
          <c:showSerName val="0"/>
          <c:showPercent val="0"/>
          <c:showBubbleSize val="0"/>
        </c:dLbls>
        <c:gapWidth val="219"/>
        <c:overlap val="-27"/>
        <c:axId val="155919856"/>
        <c:axId val="331014240"/>
      </c:barChart>
      <c:catAx>
        <c:axId val="15591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014240"/>
        <c:crosses val="autoZero"/>
        <c:auto val="1"/>
        <c:lblAlgn val="ctr"/>
        <c:lblOffset val="100"/>
        <c:noMultiLvlLbl val="0"/>
      </c:catAx>
      <c:valAx>
        <c:axId val="331014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19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Revenue by Function (Billion $)</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Audit</c:v>
                </c:pt>
                <c:pt idx="1">
                  <c:v>Advisory</c:v>
                </c:pt>
                <c:pt idx="2">
                  <c:v>Tax</c:v>
                </c:pt>
              </c:strCache>
            </c:strRef>
          </c:cat>
          <c:val>
            <c:numRef>
              <c:f>Sheet1!$B$2:$B$5</c:f>
              <c:numCache>
                <c:formatCode>General</c:formatCode>
                <c:ptCount val="4"/>
                <c:pt idx="0">
                  <c:v>11.15</c:v>
                </c:pt>
                <c:pt idx="1">
                  <c:v>11.4</c:v>
                </c:pt>
                <c:pt idx="2">
                  <c:v>6.34</c:v>
                </c:pt>
              </c:numCache>
            </c:numRef>
          </c:val>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accent2"/>
        </a:lnRef>
        <a:fillRef idx="0">
          <a:schemeClr val="accent2"/>
        </a:fillRef>
        <a:effectRef idx="0">
          <a:schemeClr val="accent2"/>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E273D-DF73-469D-9D96-0EF8C4056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3184</TotalTime>
  <Pages>20</Pages>
  <Words>3164</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Aquinas</dc:creator>
  <cp:keywords/>
  <dc:description/>
  <cp:lastModifiedBy>Aquinas</cp:lastModifiedBy>
  <cp:revision>55</cp:revision>
  <dcterms:created xsi:type="dcterms:W3CDTF">2019-11-18T23:41:00Z</dcterms:created>
  <dcterms:modified xsi:type="dcterms:W3CDTF">2019-11-29T18:53:00Z</dcterms:modified>
</cp:coreProperties>
</file>